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id w:val="200905181"/>
        <w:docPartObj>
          <w:docPartGallery w:val="Cover Pages"/>
          <w:docPartUnique/>
        </w:docPartObj>
      </w:sdtPr>
      <w:sdtEndPr/>
      <w:sdtContent>
        <w:p w:rsidR="00466632" w:rsidRPr="00466C56" w:rsidRDefault="00466632" w:rsidP="004F2167">
          <w:pPr>
            <w:spacing w:after="120" w:line="264" w:lineRule="auto"/>
            <w:jc w:val="both"/>
            <w:rPr>
              <w:rFonts w:ascii="Times New Roman" w:hAnsi="Times New Roman" w:cs="Times New Roman"/>
            </w:rPr>
          </w:pPr>
          <w:r w:rsidRPr="00466C56">
            <w:rPr>
              <w:rFonts w:ascii="Times New Roman" w:hAnsi="Times New Roman" w:cs="Times New Roman"/>
              <w:noProof/>
              <w:lang w:eastAsia="tr-TR"/>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Dikdörtgen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Dikdörtgen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D191AA5" id="Gr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CKfK7xnQUAAKc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Dikdörtgen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Dikdörtgen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sidRPr="00466C56">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Metin Kutusu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Yaza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AF68AC" w:rsidRDefault="00C114C7">
                                    <w:pPr>
                                      <w:pStyle w:val="AralkYok"/>
                                      <w:jc w:val="right"/>
                                      <w:rPr>
                                        <w:color w:val="595959" w:themeColor="text1" w:themeTint="A6"/>
                                        <w:sz w:val="28"/>
                                        <w:szCs w:val="28"/>
                                      </w:rPr>
                                    </w:pPr>
                                    <w:r>
                                      <w:rPr>
                                        <w:color w:val="595959" w:themeColor="text1" w:themeTint="A6"/>
                                        <w:sz w:val="28"/>
                                        <w:szCs w:val="28"/>
                                      </w:rPr>
                                      <w:t>Cumhurbaşkanlığı Dijital Dönüşüm Ofisi</w:t>
                                    </w:r>
                                  </w:p>
                                </w:sdtContent>
                              </w:sdt>
                              <w:p w:rsidR="00AF68AC" w:rsidRDefault="00042880">
                                <w:pPr>
                                  <w:pStyle w:val="AralkYok"/>
                                  <w:jc w:val="right"/>
                                  <w:rPr>
                                    <w:color w:val="595959" w:themeColor="text1" w:themeTint="A6"/>
                                    <w:sz w:val="18"/>
                                    <w:szCs w:val="18"/>
                                  </w:rPr>
                                </w:pPr>
                                <w:sdt>
                                  <w:sdtPr>
                                    <w:rPr>
                                      <w:color w:val="595959" w:themeColor="text1" w:themeTint="A6"/>
                                      <w:sz w:val="18"/>
                                      <w:szCs w:val="18"/>
                                    </w:rPr>
                                    <w:alias w:val="E-posta"/>
                                    <w:tag w:val="E-posta"/>
                                    <w:id w:val="942260680"/>
                                    <w:dataBinding w:prefixMappings="xmlns:ns0='http://schemas.microsoft.com/office/2006/coverPageProps' " w:xpath="/ns0:CoverPageProperties[1]/ns0:CompanyEmail[1]" w:storeItemID="{55AF091B-3C7A-41E3-B477-F2FDAA23CFDA}"/>
                                    <w:text/>
                                  </w:sdtPr>
                                  <w:sdtEndPr/>
                                  <w:sdtContent>
                                    <w:r w:rsidR="00FE7392">
                                      <w:rPr>
                                        <w:color w:val="595959" w:themeColor="text1" w:themeTint="A6"/>
                                        <w:sz w:val="18"/>
                                        <w:szCs w:val="18"/>
                                      </w:rPr>
                                      <w:t>bilgi.eyazisma@</w:t>
                                    </w:r>
                                    <w:r w:rsidR="000271FF">
                                      <w:rPr>
                                        <w:color w:val="595959" w:themeColor="text1" w:themeTint="A6"/>
                                        <w:sz w:val="18"/>
                                        <w:szCs w:val="18"/>
                                      </w:rPr>
                                      <w:t>cbddo</w:t>
                                    </w:r>
                                    <w:r w:rsidR="00AF68AC">
                                      <w:rPr>
                                        <w:color w:val="595959" w:themeColor="text1" w:themeTint="A6"/>
                                        <w:sz w:val="18"/>
                                        <w:szCs w:val="18"/>
                                      </w:rPr>
                                      <w:t>.gov.tr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Metin Kutusu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" filled="f" stroked="f" strokeweight=".5pt">
                    <v:textbox inset="126pt,0,54pt,0">
                      <w:txbxContent>
                        <w:sdt>
                          <w:sdtPr>
                            <w:rPr>
                              <w:color w:val="595959" w:themeColor="text1" w:themeTint="A6"/>
                              <w:sz w:val="28"/>
                              <w:szCs w:val="28"/>
                            </w:rPr>
                            <w:alias w:val="Yaza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AF68AC" w:rsidRDefault="00C114C7">
                              <w:pPr>
                                <w:pStyle w:val="AralkYok"/>
                                <w:jc w:val="right"/>
                                <w:rPr>
                                  <w:color w:val="595959" w:themeColor="text1" w:themeTint="A6"/>
                                  <w:sz w:val="28"/>
                                  <w:szCs w:val="28"/>
                                </w:rPr>
                              </w:pPr>
                              <w:r>
                                <w:rPr>
                                  <w:color w:val="595959" w:themeColor="text1" w:themeTint="A6"/>
                                  <w:sz w:val="28"/>
                                  <w:szCs w:val="28"/>
                                </w:rPr>
                                <w:t>Cumhurbaşkanlığı Dijital Dönüşüm Ofisi</w:t>
                              </w:r>
                            </w:p>
                          </w:sdtContent>
                        </w:sdt>
                        <w:p w:rsidR="00AF68AC" w:rsidRDefault="001C5119">
                          <w:pPr>
                            <w:pStyle w:val="AralkYok"/>
                            <w:jc w:val="right"/>
                            <w:rPr>
                              <w:color w:val="595959" w:themeColor="text1" w:themeTint="A6"/>
                              <w:sz w:val="18"/>
                              <w:szCs w:val="18"/>
                            </w:rPr>
                          </w:pPr>
                          <w:sdt>
                            <w:sdtPr>
                              <w:rPr>
                                <w:color w:val="595959" w:themeColor="text1" w:themeTint="A6"/>
                                <w:sz w:val="18"/>
                                <w:szCs w:val="18"/>
                              </w:rPr>
                              <w:alias w:val="E-posta"/>
                              <w:tag w:val="E-posta"/>
                              <w:id w:val="942260680"/>
                              <w:dataBinding w:prefixMappings="xmlns:ns0='http://schemas.microsoft.com/office/2006/coverPageProps' " w:xpath="/ns0:CoverPageProperties[1]/ns0:CompanyEmail[1]" w:storeItemID="{55AF091B-3C7A-41E3-B477-F2FDAA23CFDA}"/>
                              <w:text/>
                            </w:sdtPr>
                            <w:sdtEndPr/>
                            <w:sdtContent>
                              <w:proofErr w:type="gramStart"/>
                              <w:r w:rsidR="00FE7392">
                                <w:rPr>
                                  <w:color w:val="595959" w:themeColor="text1" w:themeTint="A6"/>
                                  <w:sz w:val="18"/>
                                  <w:szCs w:val="18"/>
                                </w:rPr>
                                <w:t>bilgi</w:t>
                              </w:r>
                              <w:proofErr w:type="gramEnd"/>
                              <w:r w:rsidR="00FE7392">
                                <w:rPr>
                                  <w:color w:val="595959" w:themeColor="text1" w:themeTint="A6"/>
                                  <w:sz w:val="18"/>
                                  <w:szCs w:val="18"/>
                                </w:rPr>
                                <w:t>.eyazisma@</w:t>
                              </w:r>
                              <w:r w:rsidR="000271FF">
                                <w:rPr>
                                  <w:color w:val="595959" w:themeColor="text1" w:themeTint="A6"/>
                                  <w:sz w:val="18"/>
                                  <w:szCs w:val="18"/>
                                </w:rPr>
                                <w:t>cbddo</w:t>
                              </w:r>
                              <w:r w:rsidR="00AF68AC">
                                <w:rPr>
                                  <w:color w:val="595959" w:themeColor="text1" w:themeTint="A6"/>
                                  <w:sz w:val="18"/>
                                  <w:szCs w:val="18"/>
                                </w:rPr>
                                <w:t>.gov.tr</w:t>
                              </w:r>
                            </w:sdtContent>
                          </w:sdt>
                        </w:p>
                      </w:txbxContent>
                    </v:textbox>
                    <w10:wrap type="square" anchorx="page" anchory="page"/>
                  </v:shape>
                </w:pict>
              </mc:Fallback>
            </mc:AlternateContent>
          </w:r>
          <w:r w:rsidRPr="00466C56">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Metin Kutusu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68AC" w:rsidRDefault="00042880">
                                <w:pPr>
                                  <w:jc w:val="right"/>
                                  <w:rPr>
                                    <w:color w:val="5B9BD5" w:themeColor="accent1"/>
                                    <w:sz w:val="64"/>
                                    <w:szCs w:val="64"/>
                                  </w:rPr>
                                </w:pPr>
                                <w:sdt>
                                  <w:sdtPr>
                                    <w:rPr>
                                      <w:caps/>
                                      <w:color w:val="5B9BD5" w:themeColor="accent1"/>
                                      <w:sz w:val="64"/>
                                      <w:szCs w:val="64"/>
                                    </w:rPr>
                                    <w:alias w:val="Başlık"/>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F68AC">
                                      <w:rPr>
                                        <w:caps/>
                                        <w:color w:val="5B9BD5" w:themeColor="accent1"/>
                                        <w:sz w:val="64"/>
                                        <w:szCs w:val="64"/>
                                      </w:rPr>
                                      <w:t>e-Yazışma Projesi</w:t>
                                    </w:r>
                                  </w:sdtContent>
                                </w:sdt>
                              </w:p>
                              <w:sdt>
                                <w:sdtPr>
                                  <w:rPr>
                                    <w:color w:val="404040" w:themeColor="text1" w:themeTint="BF"/>
                                    <w:sz w:val="36"/>
                                    <w:szCs w:val="36"/>
                                  </w:rPr>
                                  <w:alias w:val="Altyazı"/>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AF68AC" w:rsidRDefault="00AF68AC">
                                    <w:pPr>
                                      <w:jc w:val="right"/>
                                      <w:rPr>
                                        <w:smallCaps/>
                                        <w:color w:val="404040" w:themeColor="text1" w:themeTint="BF"/>
                                        <w:sz w:val="36"/>
                                        <w:szCs w:val="36"/>
                                      </w:rPr>
                                    </w:pPr>
                                    <w:r>
                                      <w:rPr>
                                        <w:color w:val="404040" w:themeColor="text1" w:themeTint="BF"/>
                                        <w:sz w:val="36"/>
                                        <w:szCs w:val="36"/>
                                      </w:rPr>
                                      <w:t>2.0 Sürümü Entegrasyon ve Geçiş Rehberi</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Metin Kutusu 154" o:spid="_x0000_s1027"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" filled="f" stroked="f" strokeweight=".5pt">
                    <v:textbox inset="126pt,0,54pt,0">
                      <w:txbxContent>
                        <w:p w:rsidR="00AF68AC" w:rsidRDefault="001C5119">
                          <w:pPr>
                            <w:jc w:val="right"/>
                            <w:rPr>
                              <w:color w:val="5B9BD5" w:themeColor="accent1"/>
                              <w:sz w:val="64"/>
                              <w:szCs w:val="64"/>
                            </w:rPr>
                          </w:pPr>
                          <w:sdt>
                            <w:sdtPr>
                              <w:rPr>
                                <w:caps/>
                                <w:color w:val="5B9BD5" w:themeColor="accent1"/>
                                <w:sz w:val="64"/>
                                <w:szCs w:val="64"/>
                              </w:rPr>
                              <w:alias w:val="Başlık"/>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F68AC">
                                <w:rPr>
                                  <w:caps/>
                                  <w:color w:val="5B9BD5" w:themeColor="accent1"/>
                                  <w:sz w:val="64"/>
                                  <w:szCs w:val="64"/>
                                </w:rPr>
                                <w:t>e-Yazışma Projesi</w:t>
                              </w:r>
                            </w:sdtContent>
                          </w:sdt>
                        </w:p>
                        <w:sdt>
                          <w:sdtPr>
                            <w:rPr>
                              <w:color w:val="404040" w:themeColor="text1" w:themeTint="BF"/>
                              <w:sz w:val="36"/>
                              <w:szCs w:val="36"/>
                            </w:rPr>
                            <w:alias w:val="Altyazı"/>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AF68AC" w:rsidRDefault="00AF68AC">
                              <w:pPr>
                                <w:jc w:val="right"/>
                                <w:rPr>
                                  <w:smallCaps/>
                                  <w:color w:val="404040" w:themeColor="text1" w:themeTint="BF"/>
                                  <w:sz w:val="36"/>
                                  <w:szCs w:val="36"/>
                                </w:rPr>
                              </w:pPr>
                              <w:r>
                                <w:rPr>
                                  <w:color w:val="404040" w:themeColor="text1" w:themeTint="BF"/>
                                  <w:sz w:val="36"/>
                                  <w:szCs w:val="36"/>
                                </w:rPr>
                                <w:t>2.0 Sürümü Entegrasyon ve Geçiş Rehberi</w:t>
                              </w:r>
                            </w:p>
                          </w:sdtContent>
                        </w:sdt>
                      </w:txbxContent>
                    </v:textbox>
                    <w10:wrap type="square" anchorx="page" anchory="page"/>
                  </v:shape>
                </w:pict>
              </mc:Fallback>
            </mc:AlternateContent>
          </w:r>
        </w:p>
        <w:p w:rsidR="00466632" w:rsidRPr="00466C56" w:rsidRDefault="00466632" w:rsidP="004F2167">
          <w:pPr>
            <w:spacing w:after="120" w:line="264" w:lineRule="auto"/>
            <w:jc w:val="both"/>
            <w:rPr>
              <w:rFonts w:ascii="Times New Roman" w:hAnsi="Times New Roman" w:cs="Times New Roman"/>
            </w:rPr>
          </w:pPr>
          <w:r w:rsidRPr="00466C56">
            <w:rPr>
              <w:rFonts w:ascii="Times New Roman" w:hAnsi="Times New Roman" w:cs="Times New Roman"/>
            </w:rPr>
            <w:br w:type="page"/>
          </w:r>
        </w:p>
      </w:sdtContent>
    </w:sdt>
    <w:p w:rsidR="003A2D1F" w:rsidRPr="00466C56" w:rsidRDefault="00903507" w:rsidP="004F2167">
      <w:pPr>
        <w:pStyle w:val="Balk1"/>
        <w:spacing w:before="0" w:after="120" w:line="264" w:lineRule="auto"/>
        <w:jc w:val="both"/>
        <w:rPr>
          <w:rFonts w:ascii="Times New Roman" w:hAnsi="Times New Roman" w:cs="Times New Roman"/>
          <w:b/>
          <w:color w:val="auto"/>
        </w:rPr>
      </w:pPr>
      <w:r w:rsidRPr="00466C56">
        <w:rPr>
          <w:rFonts w:ascii="Times New Roman" w:hAnsi="Times New Roman" w:cs="Times New Roman"/>
          <w:b/>
          <w:color w:val="auto"/>
        </w:rPr>
        <w:lastRenderedPageBreak/>
        <w:t xml:space="preserve">Giriş </w:t>
      </w:r>
    </w:p>
    <w:p w:rsidR="000B2573" w:rsidRPr="00BE354D" w:rsidRDefault="00417D93" w:rsidP="004F2167">
      <w:pPr>
        <w:spacing w:after="120" w:line="264" w:lineRule="auto"/>
        <w:jc w:val="both"/>
        <w:rPr>
          <w:rFonts w:ascii="Times New Roman" w:hAnsi="Times New Roman" w:cs="Times New Roman"/>
          <w:sz w:val="24"/>
          <w:szCs w:val="24"/>
        </w:rPr>
      </w:pPr>
      <w:r w:rsidRPr="00BE354D">
        <w:rPr>
          <w:rFonts w:ascii="Times New Roman" w:hAnsi="Times New Roman" w:cs="Times New Roman"/>
          <w:sz w:val="24"/>
          <w:szCs w:val="24"/>
        </w:rPr>
        <w:t xml:space="preserve">Bu </w:t>
      </w:r>
      <w:r w:rsidR="006E22E6" w:rsidRPr="00BE354D">
        <w:rPr>
          <w:rFonts w:ascii="Times New Roman" w:hAnsi="Times New Roman" w:cs="Times New Roman"/>
          <w:sz w:val="24"/>
          <w:szCs w:val="24"/>
        </w:rPr>
        <w:t>R</w:t>
      </w:r>
      <w:r w:rsidRPr="00BE354D">
        <w:rPr>
          <w:rFonts w:ascii="Times New Roman" w:hAnsi="Times New Roman" w:cs="Times New Roman"/>
          <w:sz w:val="24"/>
          <w:szCs w:val="24"/>
        </w:rPr>
        <w:t xml:space="preserve">ehber, </w:t>
      </w:r>
      <w:r w:rsidR="00F26080" w:rsidRPr="00F26080">
        <w:rPr>
          <w:rFonts w:ascii="Times New Roman" w:hAnsi="Times New Roman" w:cs="Times New Roman"/>
          <w:sz w:val="24"/>
          <w:szCs w:val="24"/>
        </w:rPr>
        <w:t xml:space="preserve">10/06/2020 tarih ve 31151 sayılı </w:t>
      </w:r>
      <w:proofErr w:type="gramStart"/>
      <w:r w:rsidR="00F26080" w:rsidRPr="00F26080">
        <w:rPr>
          <w:rFonts w:ascii="Times New Roman" w:hAnsi="Times New Roman" w:cs="Times New Roman"/>
          <w:sz w:val="24"/>
          <w:szCs w:val="24"/>
        </w:rPr>
        <w:t>Resmi</w:t>
      </w:r>
      <w:proofErr w:type="gramEnd"/>
      <w:r w:rsidR="00F26080" w:rsidRPr="00F26080">
        <w:rPr>
          <w:rFonts w:ascii="Times New Roman" w:hAnsi="Times New Roman" w:cs="Times New Roman"/>
          <w:sz w:val="24"/>
          <w:szCs w:val="24"/>
        </w:rPr>
        <w:t xml:space="preserve"> Gazetede yayımlanan Resmi Yazışmalarda Uygulanacak Usul v</w:t>
      </w:r>
      <w:r w:rsidR="00F26080">
        <w:rPr>
          <w:rFonts w:ascii="Times New Roman" w:hAnsi="Times New Roman" w:cs="Times New Roman"/>
          <w:sz w:val="24"/>
          <w:szCs w:val="24"/>
        </w:rPr>
        <w:t>e Esaslar Hakkında Yönetmelik’te</w:t>
      </w:r>
      <w:r w:rsidR="00F26080" w:rsidRPr="00F26080">
        <w:rPr>
          <w:rFonts w:ascii="Times New Roman" w:hAnsi="Times New Roman" w:cs="Times New Roman"/>
          <w:sz w:val="24"/>
          <w:szCs w:val="24"/>
        </w:rPr>
        <w:t xml:space="preserve"> </w:t>
      </w:r>
      <w:r w:rsidR="00743BBC" w:rsidRPr="00BE354D">
        <w:rPr>
          <w:rFonts w:ascii="Times New Roman" w:hAnsi="Times New Roman" w:cs="Times New Roman"/>
          <w:sz w:val="24"/>
          <w:szCs w:val="24"/>
        </w:rPr>
        <w:t xml:space="preserve">atıf yapılan e-Yazışma Teknik Rehberinin </w:t>
      </w:r>
      <w:r w:rsidR="00797089">
        <w:rPr>
          <w:rFonts w:ascii="Times New Roman" w:hAnsi="Times New Roman" w:cs="Times New Roman"/>
          <w:b/>
          <w:sz w:val="24"/>
          <w:szCs w:val="24"/>
        </w:rPr>
        <w:t>27</w:t>
      </w:r>
      <w:r w:rsidR="00F954F2" w:rsidRPr="00F954F2">
        <w:rPr>
          <w:rFonts w:ascii="Times New Roman" w:hAnsi="Times New Roman" w:cs="Times New Roman"/>
          <w:b/>
          <w:sz w:val="24"/>
          <w:szCs w:val="24"/>
        </w:rPr>
        <w:t>.08.2020</w:t>
      </w:r>
      <w:r w:rsidR="00743BBC" w:rsidRPr="00BE354D">
        <w:rPr>
          <w:rFonts w:ascii="Times New Roman" w:hAnsi="Times New Roman" w:cs="Times New Roman"/>
          <w:sz w:val="24"/>
          <w:szCs w:val="24"/>
        </w:rPr>
        <w:t xml:space="preserve"> tarihinde yayınlanmış olan 2.0 sürümüne geçişte kuruluşları yönlendirmek amacıyla hazırlanmıştır. </w:t>
      </w:r>
      <w:r w:rsidR="007F4A62" w:rsidRPr="00BE354D">
        <w:rPr>
          <w:rFonts w:ascii="Times New Roman" w:hAnsi="Times New Roman" w:cs="Times New Roman"/>
          <w:sz w:val="24"/>
          <w:szCs w:val="24"/>
        </w:rPr>
        <w:t>Proje hakkında genel bilgi ile e-Yazışma Projesinin kurumsal elektronik belge yönetim sistemlerine (EBYS) entegrasyonuna ilişkin bilgilere e-Yazışma Te</w:t>
      </w:r>
      <w:r w:rsidR="00F93094" w:rsidRPr="00BE354D">
        <w:rPr>
          <w:rFonts w:ascii="Times New Roman" w:hAnsi="Times New Roman" w:cs="Times New Roman"/>
          <w:sz w:val="24"/>
          <w:szCs w:val="24"/>
        </w:rPr>
        <w:t xml:space="preserve">knik Rehberinde yer verilmektedir. </w:t>
      </w:r>
      <w:r w:rsidR="0021336A" w:rsidRPr="00BE354D">
        <w:rPr>
          <w:rFonts w:ascii="Times New Roman" w:hAnsi="Times New Roman" w:cs="Times New Roman"/>
          <w:sz w:val="24"/>
          <w:szCs w:val="24"/>
        </w:rPr>
        <w:t>Sürüm Yükseltme Rehberi</w:t>
      </w:r>
      <w:r w:rsidR="003B00B1" w:rsidRPr="00BE354D">
        <w:rPr>
          <w:rFonts w:ascii="Times New Roman" w:hAnsi="Times New Roman" w:cs="Times New Roman"/>
          <w:sz w:val="24"/>
          <w:szCs w:val="24"/>
        </w:rPr>
        <w:t xml:space="preserve"> (metnin geri kalanında “Rehber” olarak anılacaktır)</w:t>
      </w:r>
      <w:r w:rsidR="00F93094" w:rsidRPr="00BE354D">
        <w:rPr>
          <w:rFonts w:ascii="Times New Roman" w:hAnsi="Times New Roman" w:cs="Times New Roman"/>
          <w:sz w:val="24"/>
          <w:szCs w:val="24"/>
        </w:rPr>
        <w:t xml:space="preserve"> e-Yazışma Teknik Rehberine ilave olarak hazırlanmış olup, konu bütünlüğü açısından bazı tekrarlara yer verilmiş olmakla birlikte e-Yazışma Teknik Rehberinin tamamlayıcısı niteliğindedir.</w:t>
      </w:r>
    </w:p>
    <w:p w:rsidR="000B2573" w:rsidRDefault="009F2F3E" w:rsidP="004F2167">
      <w:pPr>
        <w:spacing w:after="120" w:line="264" w:lineRule="auto"/>
        <w:jc w:val="both"/>
        <w:rPr>
          <w:rFonts w:ascii="Times New Roman" w:hAnsi="Times New Roman" w:cs="Times New Roman"/>
        </w:rPr>
      </w:pPr>
      <w:proofErr w:type="gramStart"/>
      <w:r w:rsidRPr="00BE354D">
        <w:rPr>
          <w:rFonts w:ascii="Times New Roman" w:hAnsi="Times New Roman" w:cs="Times New Roman"/>
          <w:sz w:val="24"/>
          <w:szCs w:val="24"/>
        </w:rPr>
        <w:t>e</w:t>
      </w:r>
      <w:proofErr w:type="gramEnd"/>
      <w:r w:rsidRPr="00BE354D">
        <w:rPr>
          <w:rFonts w:ascii="Times New Roman" w:hAnsi="Times New Roman" w:cs="Times New Roman"/>
          <w:sz w:val="24"/>
          <w:szCs w:val="24"/>
        </w:rPr>
        <w:t>-Yazışma Teknik Rehberinin ilk sürümü Aralık 2011’</w:t>
      </w:r>
      <w:r w:rsidR="00BB122B" w:rsidRPr="00BE354D">
        <w:rPr>
          <w:rFonts w:ascii="Times New Roman" w:hAnsi="Times New Roman" w:cs="Times New Roman"/>
          <w:sz w:val="24"/>
          <w:szCs w:val="24"/>
        </w:rPr>
        <w:t>de yayı</w:t>
      </w:r>
      <w:r w:rsidR="000B2573" w:rsidRPr="00BE354D">
        <w:rPr>
          <w:rFonts w:ascii="Times New Roman" w:hAnsi="Times New Roman" w:cs="Times New Roman"/>
          <w:sz w:val="24"/>
          <w:szCs w:val="24"/>
        </w:rPr>
        <w:t>m</w:t>
      </w:r>
      <w:r w:rsidR="00BB122B" w:rsidRPr="00BE354D">
        <w:rPr>
          <w:rFonts w:ascii="Times New Roman" w:hAnsi="Times New Roman" w:cs="Times New Roman"/>
          <w:sz w:val="24"/>
          <w:szCs w:val="24"/>
        </w:rPr>
        <w:t>lanmış</w:t>
      </w:r>
      <w:r w:rsidR="000B2573" w:rsidRPr="00BE354D">
        <w:rPr>
          <w:rFonts w:ascii="Times New Roman" w:hAnsi="Times New Roman" w:cs="Times New Roman"/>
          <w:sz w:val="24"/>
          <w:szCs w:val="24"/>
        </w:rPr>
        <w:t>,</w:t>
      </w:r>
      <w:r w:rsidR="00BB122B" w:rsidRPr="00BE354D">
        <w:rPr>
          <w:rFonts w:ascii="Times New Roman" w:hAnsi="Times New Roman" w:cs="Times New Roman"/>
          <w:sz w:val="24"/>
          <w:szCs w:val="24"/>
        </w:rPr>
        <w:t xml:space="preserve"> Mart 2014’te 1.1, Mayıs 2015’te 1.2 ve Şubat 2016’da 1.3 sürümü yayı</w:t>
      </w:r>
      <w:r w:rsidR="000B2573" w:rsidRPr="00BE354D">
        <w:rPr>
          <w:rFonts w:ascii="Times New Roman" w:hAnsi="Times New Roman" w:cs="Times New Roman"/>
          <w:sz w:val="24"/>
          <w:szCs w:val="24"/>
        </w:rPr>
        <w:t>m</w:t>
      </w:r>
      <w:r w:rsidR="00BB122B" w:rsidRPr="00BE354D">
        <w:rPr>
          <w:rFonts w:ascii="Times New Roman" w:hAnsi="Times New Roman" w:cs="Times New Roman"/>
          <w:sz w:val="24"/>
          <w:szCs w:val="24"/>
        </w:rPr>
        <w:t xml:space="preserve">lanmıştır. </w:t>
      </w:r>
      <w:r w:rsidR="00DC15FE" w:rsidRPr="00BE354D">
        <w:rPr>
          <w:rFonts w:ascii="Times New Roman" w:hAnsi="Times New Roman" w:cs="Times New Roman"/>
          <w:sz w:val="24"/>
          <w:szCs w:val="24"/>
        </w:rPr>
        <w:t xml:space="preserve">Gelinen aşamada, </w:t>
      </w:r>
      <w:r w:rsidR="00CD14CF" w:rsidRPr="00BE354D">
        <w:rPr>
          <w:rFonts w:ascii="Times New Roman" w:hAnsi="Times New Roman" w:cs="Times New Roman"/>
          <w:sz w:val="24"/>
          <w:szCs w:val="24"/>
        </w:rPr>
        <w:t>süreç içerisinde ortaya çıkan ilave ihtiyaçlar</w:t>
      </w:r>
      <w:r w:rsidR="007D75CF" w:rsidRPr="00BE354D">
        <w:rPr>
          <w:rFonts w:ascii="Times New Roman" w:hAnsi="Times New Roman" w:cs="Times New Roman"/>
          <w:sz w:val="24"/>
          <w:szCs w:val="24"/>
        </w:rPr>
        <w:t xml:space="preserve">ın karşılanması amacıyla yeni bir sürüm hazırlanmasına karar verilmiştir. </w:t>
      </w:r>
      <w:r w:rsidR="00FF64AD" w:rsidRPr="00BE354D">
        <w:rPr>
          <w:rFonts w:ascii="Times New Roman" w:hAnsi="Times New Roman" w:cs="Times New Roman"/>
          <w:sz w:val="24"/>
          <w:szCs w:val="24"/>
        </w:rPr>
        <w:t xml:space="preserve">Önceki sürüm yükseltmelerinin aksine, 2.0 sürümünde </w:t>
      </w:r>
      <w:r w:rsidR="00842537" w:rsidRPr="00BE354D">
        <w:rPr>
          <w:rFonts w:ascii="Times New Roman" w:hAnsi="Times New Roman" w:cs="Times New Roman"/>
          <w:sz w:val="24"/>
          <w:szCs w:val="24"/>
        </w:rPr>
        <w:t xml:space="preserve">e-Yazışma Paketinin yapısında </w:t>
      </w:r>
      <w:r w:rsidR="00FF64AD" w:rsidRPr="00BE354D">
        <w:rPr>
          <w:rFonts w:ascii="Times New Roman" w:hAnsi="Times New Roman" w:cs="Times New Roman"/>
          <w:sz w:val="24"/>
          <w:szCs w:val="24"/>
        </w:rPr>
        <w:t>köklü değişiklikler</w:t>
      </w:r>
      <w:r w:rsidR="00E449C5" w:rsidRPr="00BE354D">
        <w:rPr>
          <w:rFonts w:ascii="Times New Roman" w:hAnsi="Times New Roman" w:cs="Times New Roman"/>
          <w:sz w:val="24"/>
          <w:szCs w:val="24"/>
        </w:rPr>
        <w:t xml:space="preserve">e gidilmiş olması sebebiyle </w:t>
      </w:r>
      <w:r w:rsidR="00275CFF" w:rsidRPr="00BE354D">
        <w:rPr>
          <w:rFonts w:ascii="Times New Roman" w:hAnsi="Times New Roman" w:cs="Times New Roman"/>
          <w:sz w:val="24"/>
          <w:szCs w:val="24"/>
        </w:rPr>
        <w:t xml:space="preserve">önceki sürümlere uyum temin edilememiştir. </w:t>
      </w:r>
      <w:r w:rsidR="000B2573" w:rsidRPr="00BE354D">
        <w:rPr>
          <w:rFonts w:ascii="Times New Roman" w:hAnsi="Times New Roman" w:cs="Times New Roman"/>
          <w:sz w:val="24"/>
          <w:szCs w:val="24"/>
        </w:rPr>
        <w:t xml:space="preserve">Diğer bir ifadeyle, </w:t>
      </w:r>
      <w:r w:rsidR="00423D21" w:rsidRPr="00BE354D">
        <w:rPr>
          <w:rFonts w:ascii="Times New Roman" w:hAnsi="Times New Roman" w:cs="Times New Roman"/>
          <w:sz w:val="24"/>
          <w:szCs w:val="24"/>
        </w:rPr>
        <w:t xml:space="preserve">2.0 sürümüne sahip e-Yazışma Paketini </w:t>
      </w:r>
      <w:proofErr w:type="spellStart"/>
      <w:r w:rsidR="00423D21" w:rsidRPr="00BE354D">
        <w:rPr>
          <w:rFonts w:ascii="Times New Roman" w:hAnsi="Times New Roman" w:cs="Times New Roman"/>
          <w:sz w:val="24"/>
          <w:szCs w:val="24"/>
        </w:rPr>
        <w:t>EBYS’ye</w:t>
      </w:r>
      <w:proofErr w:type="spellEnd"/>
      <w:r w:rsidR="00423D21" w:rsidRPr="00BE354D">
        <w:rPr>
          <w:rFonts w:ascii="Times New Roman" w:hAnsi="Times New Roman" w:cs="Times New Roman"/>
          <w:sz w:val="24"/>
          <w:szCs w:val="24"/>
        </w:rPr>
        <w:t xml:space="preserve"> entegre etmiş bir kuruluş </w:t>
      </w:r>
      <w:r w:rsidR="003D44C5" w:rsidRPr="00BE354D">
        <w:rPr>
          <w:rFonts w:ascii="Times New Roman" w:hAnsi="Times New Roman" w:cs="Times New Roman"/>
          <w:sz w:val="24"/>
          <w:szCs w:val="24"/>
        </w:rPr>
        <w:t>önceki sürümler</w:t>
      </w:r>
      <w:r w:rsidR="000B2573" w:rsidRPr="00BE354D">
        <w:rPr>
          <w:rFonts w:ascii="Times New Roman" w:hAnsi="Times New Roman" w:cs="Times New Roman"/>
          <w:sz w:val="24"/>
          <w:szCs w:val="24"/>
        </w:rPr>
        <w:t xml:space="preserve">den birine göre oluşturulup </w:t>
      </w:r>
      <w:r w:rsidR="003D44C5" w:rsidRPr="00BE354D">
        <w:rPr>
          <w:rFonts w:ascii="Times New Roman" w:hAnsi="Times New Roman" w:cs="Times New Roman"/>
          <w:sz w:val="24"/>
          <w:szCs w:val="24"/>
        </w:rPr>
        <w:t>kendisine iletilen paketleri açamayacaktır.</w:t>
      </w:r>
      <w:r w:rsidR="00594E7E" w:rsidRPr="00BE354D">
        <w:rPr>
          <w:rFonts w:ascii="Times New Roman" w:hAnsi="Times New Roman" w:cs="Times New Roman"/>
          <w:sz w:val="24"/>
          <w:szCs w:val="24"/>
        </w:rPr>
        <w:t xml:space="preserve"> Öte yandan, 2.0 öncesi sürümlerle 2.0 sürümünün birlikte çalışabilmesini temin edecek bazı önlemler alınmış olup Rehberin ilgili bölümlerinde </w:t>
      </w:r>
      <w:r w:rsidR="004506D4" w:rsidRPr="00BE354D">
        <w:rPr>
          <w:rFonts w:ascii="Times New Roman" w:hAnsi="Times New Roman" w:cs="Times New Roman"/>
          <w:sz w:val="24"/>
          <w:szCs w:val="24"/>
        </w:rPr>
        <w:t>bunlara ilişkin detaylı bilgiler verilmektedir.</w:t>
      </w:r>
    </w:p>
    <w:p w:rsidR="000C4155" w:rsidRPr="00466C56" w:rsidRDefault="000C4155" w:rsidP="004F2167">
      <w:pPr>
        <w:spacing w:after="120" w:line="264" w:lineRule="auto"/>
        <w:jc w:val="both"/>
        <w:rPr>
          <w:rFonts w:ascii="Times New Roman" w:hAnsi="Times New Roman" w:cs="Times New Roman"/>
        </w:rPr>
      </w:pPr>
    </w:p>
    <w:p w:rsidR="00903507" w:rsidRPr="00466C56" w:rsidRDefault="00903507" w:rsidP="004F2167">
      <w:pPr>
        <w:pStyle w:val="Balk1"/>
        <w:spacing w:before="0" w:after="120" w:line="264" w:lineRule="auto"/>
        <w:jc w:val="both"/>
        <w:rPr>
          <w:rFonts w:ascii="Times New Roman" w:hAnsi="Times New Roman" w:cs="Times New Roman"/>
          <w:b/>
          <w:color w:val="auto"/>
        </w:rPr>
      </w:pPr>
      <w:r w:rsidRPr="00466C56">
        <w:rPr>
          <w:rFonts w:ascii="Times New Roman" w:hAnsi="Times New Roman" w:cs="Times New Roman"/>
          <w:b/>
          <w:color w:val="auto"/>
        </w:rPr>
        <w:t>Kapsam</w:t>
      </w:r>
    </w:p>
    <w:p w:rsidR="000B2573" w:rsidRPr="00BE354D" w:rsidRDefault="00903507" w:rsidP="004F2167">
      <w:pPr>
        <w:spacing w:after="120" w:line="264" w:lineRule="auto"/>
        <w:jc w:val="both"/>
        <w:rPr>
          <w:rFonts w:ascii="Times New Roman" w:hAnsi="Times New Roman" w:cs="Times New Roman"/>
          <w:sz w:val="24"/>
          <w:szCs w:val="24"/>
        </w:rPr>
      </w:pPr>
      <w:r w:rsidRPr="00BE354D">
        <w:rPr>
          <w:rFonts w:ascii="Times New Roman" w:hAnsi="Times New Roman" w:cs="Times New Roman"/>
          <w:sz w:val="24"/>
          <w:szCs w:val="24"/>
        </w:rPr>
        <w:t xml:space="preserve">Bu Rehber, e-Yazışma Projesi kapsamında kullanılan e-Yazışma </w:t>
      </w:r>
      <w:proofErr w:type="spellStart"/>
      <w:r w:rsidRPr="00BE354D">
        <w:rPr>
          <w:rFonts w:ascii="Times New Roman" w:hAnsi="Times New Roman" w:cs="Times New Roman"/>
          <w:sz w:val="24"/>
          <w:szCs w:val="24"/>
        </w:rPr>
        <w:t>API’lerinin</w:t>
      </w:r>
      <w:proofErr w:type="spellEnd"/>
      <w:r w:rsidRPr="00BE354D">
        <w:rPr>
          <w:rFonts w:ascii="Times New Roman" w:hAnsi="Times New Roman" w:cs="Times New Roman"/>
          <w:sz w:val="24"/>
          <w:szCs w:val="24"/>
        </w:rPr>
        <w:t xml:space="preserve"> 2.0 öncesi sürümden 2.0 sürümüne geçiş sürecine ilişkin bilgi verme amacıyla hazırlanmıştır.</w:t>
      </w:r>
    </w:p>
    <w:p w:rsidR="006F2DEA" w:rsidRPr="00BE354D" w:rsidRDefault="00EC6977" w:rsidP="004F2167">
      <w:pPr>
        <w:spacing w:after="120" w:line="264" w:lineRule="auto"/>
        <w:jc w:val="both"/>
        <w:rPr>
          <w:rFonts w:ascii="Times New Roman" w:hAnsi="Times New Roman" w:cs="Times New Roman"/>
          <w:sz w:val="24"/>
          <w:szCs w:val="24"/>
        </w:rPr>
      </w:pPr>
      <w:r w:rsidRPr="00BE354D">
        <w:rPr>
          <w:rFonts w:ascii="Times New Roman" w:hAnsi="Times New Roman" w:cs="Times New Roman"/>
          <w:sz w:val="24"/>
          <w:szCs w:val="24"/>
        </w:rPr>
        <w:t xml:space="preserve">Rehber </w:t>
      </w:r>
      <w:r w:rsidR="000F38D7" w:rsidRPr="00BE354D">
        <w:rPr>
          <w:rFonts w:ascii="Times New Roman" w:hAnsi="Times New Roman" w:cs="Times New Roman"/>
          <w:sz w:val="24"/>
          <w:szCs w:val="24"/>
        </w:rPr>
        <w:t xml:space="preserve">öncelikli olarak </w:t>
      </w:r>
      <w:r w:rsidRPr="00BE354D">
        <w:rPr>
          <w:rFonts w:ascii="Times New Roman" w:hAnsi="Times New Roman" w:cs="Times New Roman"/>
          <w:sz w:val="24"/>
          <w:szCs w:val="24"/>
        </w:rPr>
        <w:t>1.3 ve öncesi sürümlerden 2.0 sürümüne geçiş</w:t>
      </w:r>
      <w:r w:rsidR="00FD07F1" w:rsidRPr="00BE354D">
        <w:rPr>
          <w:rFonts w:ascii="Times New Roman" w:hAnsi="Times New Roman" w:cs="Times New Roman"/>
          <w:sz w:val="24"/>
          <w:szCs w:val="24"/>
        </w:rPr>
        <w:t xml:space="preserve"> sürecini destekleme </w:t>
      </w:r>
      <w:r w:rsidRPr="00BE354D">
        <w:rPr>
          <w:rFonts w:ascii="Times New Roman" w:hAnsi="Times New Roman" w:cs="Times New Roman"/>
          <w:sz w:val="24"/>
          <w:szCs w:val="24"/>
        </w:rPr>
        <w:t xml:space="preserve">amacıyla yazılmış olmakla birlikte, </w:t>
      </w:r>
      <w:r w:rsidR="00023CD8" w:rsidRPr="00BE354D">
        <w:rPr>
          <w:rFonts w:ascii="Times New Roman" w:hAnsi="Times New Roman" w:cs="Times New Roman"/>
          <w:sz w:val="24"/>
          <w:szCs w:val="24"/>
        </w:rPr>
        <w:t xml:space="preserve">Rehberde </w:t>
      </w:r>
      <w:r w:rsidRPr="00BE354D">
        <w:rPr>
          <w:rFonts w:ascii="Times New Roman" w:hAnsi="Times New Roman" w:cs="Times New Roman"/>
          <w:sz w:val="24"/>
          <w:szCs w:val="24"/>
        </w:rPr>
        <w:t>ilk EBYS kurulumunu 2.0 sürümü entegrasyonu ile yapacak kurumlara</w:t>
      </w:r>
      <w:r w:rsidR="000F38D7" w:rsidRPr="00BE354D">
        <w:rPr>
          <w:rFonts w:ascii="Times New Roman" w:hAnsi="Times New Roman" w:cs="Times New Roman"/>
          <w:sz w:val="24"/>
          <w:szCs w:val="24"/>
        </w:rPr>
        <w:t xml:space="preserve"> yönelik </w:t>
      </w:r>
      <w:r w:rsidR="0008086D" w:rsidRPr="00BE354D">
        <w:rPr>
          <w:rFonts w:ascii="Times New Roman" w:hAnsi="Times New Roman" w:cs="Times New Roman"/>
          <w:sz w:val="24"/>
          <w:szCs w:val="24"/>
        </w:rPr>
        <w:t>yönlendirmeler</w:t>
      </w:r>
      <w:r w:rsidR="005042A3" w:rsidRPr="00BE354D">
        <w:rPr>
          <w:rFonts w:ascii="Times New Roman" w:hAnsi="Times New Roman" w:cs="Times New Roman"/>
          <w:sz w:val="24"/>
          <w:szCs w:val="24"/>
        </w:rPr>
        <w:t xml:space="preserve"> de yer almaktadır</w:t>
      </w:r>
      <w:r w:rsidR="000F38D7" w:rsidRPr="00BE354D">
        <w:rPr>
          <w:rFonts w:ascii="Times New Roman" w:hAnsi="Times New Roman" w:cs="Times New Roman"/>
          <w:sz w:val="24"/>
          <w:szCs w:val="24"/>
        </w:rPr>
        <w:t>.</w:t>
      </w:r>
    </w:p>
    <w:p w:rsidR="00BC7DC9" w:rsidRPr="00BE354D" w:rsidRDefault="00BC7DC9" w:rsidP="004F2167">
      <w:pPr>
        <w:spacing w:after="120" w:line="264" w:lineRule="auto"/>
        <w:jc w:val="both"/>
        <w:rPr>
          <w:rFonts w:ascii="Times New Roman" w:hAnsi="Times New Roman" w:cs="Times New Roman"/>
          <w:sz w:val="24"/>
          <w:szCs w:val="24"/>
        </w:rPr>
      </w:pPr>
      <w:proofErr w:type="gramStart"/>
      <w:r w:rsidRPr="00BE354D">
        <w:rPr>
          <w:rFonts w:ascii="Times New Roman" w:hAnsi="Times New Roman" w:cs="Times New Roman"/>
          <w:sz w:val="24"/>
          <w:szCs w:val="24"/>
        </w:rPr>
        <w:t>e</w:t>
      </w:r>
      <w:proofErr w:type="gramEnd"/>
      <w:r w:rsidRPr="00BE354D">
        <w:rPr>
          <w:rFonts w:ascii="Times New Roman" w:hAnsi="Times New Roman" w:cs="Times New Roman"/>
          <w:sz w:val="24"/>
          <w:szCs w:val="24"/>
        </w:rPr>
        <w:t>-Yazışma Teknik Rehberinin 2.0 sürümü</w:t>
      </w:r>
      <w:r w:rsidR="0023139F" w:rsidRPr="00BE354D">
        <w:rPr>
          <w:rFonts w:ascii="Times New Roman" w:hAnsi="Times New Roman" w:cs="Times New Roman"/>
          <w:sz w:val="24"/>
          <w:szCs w:val="24"/>
        </w:rPr>
        <w:t>nde</w:t>
      </w:r>
      <w:r w:rsidRPr="00BE354D">
        <w:rPr>
          <w:rFonts w:ascii="Times New Roman" w:hAnsi="Times New Roman" w:cs="Times New Roman"/>
          <w:sz w:val="24"/>
          <w:szCs w:val="24"/>
        </w:rPr>
        <w:t xml:space="preserve">, önceki sürüm güncellemelerinin aksine, </w:t>
      </w:r>
      <w:r w:rsidR="0023139F" w:rsidRPr="00BE354D">
        <w:rPr>
          <w:rFonts w:ascii="Times New Roman" w:hAnsi="Times New Roman" w:cs="Times New Roman"/>
          <w:sz w:val="24"/>
          <w:szCs w:val="24"/>
        </w:rPr>
        <w:t xml:space="preserve">eski sürümlere uyum temin edilememiştir. Bunun temel sebebi, </w:t>
      </w:r>
      <w:r w:rsidR="00FC3A98" w:rsidRPr="00BE354D">
        <w:rPr>
          <w:rFonts w:ascii="Times New Roman" w:hAnsi="Times New Roman" w:cs="Times New Roman"/>
          <w:sz w:val="24"/>
          <w:szCs w:val="24"/>
        </w:rPr>
        <w:t xml:space="preserve">yeni sürümde eklenen özelliklerin sayı ve nitelik bakımından fazla olması ve e-Yazışma Projesi kapsamında geliştirilmiş </w:t>
      </w:r>
      <w:proofErr w:type="spellStart"/>
      <w:r w:rsidR="00FC3A98" w:rsidRPr="00BE354D">
        <w:rPr>
          <w:rFonts w:ascii="Times New Roman" w:hAnsi="Times New Roman" w:cs="Times New Roman"/>
          <w:sz w:val="24"/>
          <w:szCs w:val="24"/>
        </w:rPr>
        <w:t>API’lerin</w:t>
      </w:r>
      <w:proofErr w:type="spellEnd"/>
      <w:r w:rsidR="00FC3A98" w:rsidRPr="00BE354D">
        <w:rPr>
          <w:rFonts w:ascii="Times New Roman" w:hAnsi="Times New Roman" w:cs="Times New Roman"/>
          <w:sz w:val="24"/>
          <w:szCs w:val="24"/>
        </w:rPr>
        <w:t xml:space="preserve"> eski sürümlere uyumunun teknik açıdan </w:t>
      </w:r>
      <w:r w:rsidR="00A85110" w:rsidRPr="00BE354D">
        <w:rPr>
          <w:rFonts w:ascii="Times New Roman" w:hAnsi="Times New Roman" w:cs="Times New Roman"/>
          <w:sz w:val="24"/>
          <w:szCs w:val="24"/>
        </w:rPr>
        <w:t xml:space="preserve">makul ve </w:t>
      </w:r>
      <w:r w:rsidR="00FC3A98" w:rsidRPr="00BE354D">
        <w:rPr>
          <w:rFonts w:ascii="Times New Roman" w:hAnsi="Times New Roman" w:cs="Times New Roman"/>
          <w:sz w:val="24"/>
          <w:szCs w:val="24"/>
        </w:rPr>
        <w:t xml:space="preserve">uygulanabilir olmamasıdır. </w:t>
      </w:r>
      <w:r w:rsidR="00F52919" w:rsidRPr="00BE354D">
        <w:rPr>
          <w:rFonts w:ascii="Times New Roman" w:hAnsi="Times New Roman" w:cs="Times New Roman"/>
          <w:sz w:val="24"/>
          <w:szCs w:val="24"/>
        </w:rPr>
        <w:t>Eski sürümlere uyum sağlanamaması 2.0 sürümüne geçişte dikkat edilmesi gereken bazı özel durumları ortaya çıkarmakta olup bu du</w:t>
      </w:r>
      <w:r w:rsidR="00752149" w:rsidRPr="00BE354D">
        <w:rPr>
          <w:rFonts w:ascii="Times New Roman" w:hAnsi="Times New Roman" w:cs="Times New Roman"/>
          <w:sz w:val="24"/>
          <w:szCs w:val="24"/>
        </w:rPr>
        <w:t>rumlara ilişkin detaylı bilgi ve yönlendirmeler</w:t>
      </w:r>
      <w:r w:rsidR="00F52919" w:rsidRPr="00BE354D">
        <w:rPr>
          <w:rFonts w:ascii="Times New Roman" w:hAnsi="Times New Roman" w:cs="Times New Roman"/>
          <w:sz w:val="24"/>
          <w:szCs w:val="24"/>
        </w:rPr>
        <w:t xml:space="preserve"> Rehberde yer almaktadır.</w:t>
      </w:r>
    </w:p>
    <w:p w:rsidR="00903507" w:rsidRDefault="009C5D53" w:rsidP="004F2167">
      <w:pPr>
        <w:spacing w:after="120" w:line="264" w:lineRule="auto"/>
        <w:jc w:val="both"/>
        <w:rPr>
          <w:rFonts w:ascii="Times New Roman" w:hAnsi="Times New Roman" w:cs="Times New Roman"/>
        </w:rPr>
      </w:pPr>
      <w:proofErr w:type="gramStart"/>
      <w:r w:rsidRPr="00BE354D">
        <w:rPr>
          <w:rFonts w:ascii="Times New Roman" w:hAnsi="Times New Roman" w:cs="Times New Roman"/>
          <w:sz w:val="24"/>
          <w:szCs w:val="24"/>
        </w:rPr>
        <w:t>e</w:t>
      </w:r>
      <w:proofErr w:type="gramEnd"/>
      <w:r w:rsidRPr="00BE354D">
        <w:rPr>
          <w:rFonts w:ascii="Times New Roman" w:hAnsi="Times New Roman" w:cs="Times New Roman"/>
          <w:sz w:val="24"/>
          <w:szCs w:val="24"/>
        </w:rPr>
        <w:t>-Yazışma Teknik Rehberinin 2.0 sürümüne geçişi kolaylaştırmak amacıyla</w:t>
      </w:r>
      <w:r w:rsidR="00ED4D77">
        <w:rPr>
          <w:rFonts w:ascii="Times New Roman" w:hAnsi="Times New Roman" w:cs="Times New Roman"/>
          <w:sz w:val="24"/>
          <w:szCs w:val="24"/>
        </w:rPr>
        <w:t xml:space="preserve"> çevrimiçi</w:t>
      </w:r>
      <w:r w:rsidRPr="00BE354D">
        <w:rPr>
          <w:rFonts w:ascii="Times New Roman" w:hAnsi="Times New Roman" w:cs="Times New Roman"/>
          <w:sz w:val="24"/>
          <w:szCs w:val="24"/>
        </w:rPr>
        <w:t xml:space="preserve"> bir test platformu oluşturulmuş olup buna ilişkin bilgiler </w:t>
      </w:r>
      <w:r w:rsidR="009377A5" w:rsidRPr="00BE354D">
        <w:rPr>
          <w:rFonts w:ascii="Times New Roman" w:hAnsi="Times New Roman" w:cs="Times New Roman"/>
          <w:sz w:val="24"/>
          <w:szCs w:val="24"/>
        </w:rPr>
        <w:t xml:space="preserve">birinci bölümde </w:t>
      </w:r>
      <w:r w:rsidR="009629AB" w:rsidRPr="00BE354D">
        <w:rPr>
          <w:rFonts w:ascii="Times New Roman" w:hAnsi="Times New Roman" w:cs="Times New Roman"/>
          <w:sz w:val="24"/>
          <w:szCs w:val="24"/>
        </w:rPr>
        <w:t>yer almaktadır.</w:t>
      </w:r>
      <w:r w:rsidR="002C791F" w:rsidRPr="00BE354D">
        <w:rPr>
          <w:rFonts w:ascii="Times New Roman" w:hAnsi="Times New Roman" w:cs="Times New Roman"/>
          <w:sz w:val="24"/>
          <w:szCs w:val="24"/>
        </w:rPr>
        <w:t xml:space="preserve"> </w:t>
      </w:r>
      <w:r w:rsidR="006369CC" w:rsidRPr="00BE354D">
        <w:rPr>
          <w:rFonts w:ascii="Times New Roman" w:hAnsi="Times New Roman" w:cs="Times New Roman"/>
          <w:sz w:val="24"/>
          <w:szCs w:val="24"/>
        </w:rPr>
        <w:t xml:space="preserve">İkinci </w:t>
      </w:r>
      <w:r w:rsidR="00EA504A" w:rsidRPr="00BE354D">
        <w:rPr>
          <w:rFonts w:ascii="Times New Roman" w:hAnsi="Times New Roman" w:cs="Times New Roman"/>
          <w:sz w:val="24"/>
          <w:szCs w:val="24"/>
        </w:rPr>
        <w:t xml:space="preserve">bölümde </w:t>
      </w:r>
      <w:r w:rsidR="00E23E92" w:rsidRPr="00BE354D">
        <w:rPr>
          <w:rFonts w:ascii="Times New Roman" w:hAnsi="Times New Roman" w:cs="Times New Roman"/>
          <w:sz w:val="24"/>
          <w:szCs w:val="24"/>
        </w:rPr>
        <w:t xml:space="preserve">e-Yazışma Teknik Rehberinin 2.0 sürümüyle gelen yenilikler hakkında bilgi verilmekte, üçüncü bölümde ise geçiş sürecinde dikkat edilmesi gereken </w:t>
      </w:r>
      <w:r w:rsidR="00190196" w:rsidRPr="00BE354D">
        <w:rPr>
          <w:rFonts w:ascii="Times New Roman" w:hAnsi="Times New Roman" w:cs="Times New Roman"/>
          <w:sz w:val="24"/>
          <w:szCs w:val="24"/>
        </w:rPr>
        <w:t xml:space="preserve">hususlar üzerinde durulmaktadır. </w:t>
      </w:r>
      <w:r w:rsidR="00630396" w:rsidRPr="00BE354D">
        <w:rPr>
          <w:rFonts w:ascii="Times New Roman" w:hAnsi="Times New Roman" w:cs="Times New Roman"/>
          <w:sz w:val="24"/>
          <w:szCs w:val="24"/>
        </w:rPr>
        <w:t xml:space="preserve">Dördüncü bölümde ise </w:t>
      </w:r>
      <w:r w:rsidR="00B1675F" w:rsidRPr="00BE354D">
        <w:rPr>
          <w:rFonts w:ascii="Times New Roman" w:hAnsi="Times New Roman" w:cs="Times New Roman"/>
          <w:sz w:val="24"/>
          <w:szCs w:val="24"/>
        </w:rPr>
        <w:t xml:space="preserve">2.0 sürümüne </w:t>
      </w:r>
      <w:r w:rsidR="00630396" w:rsidRPr="00BE354D">
        <w:rPr>
          <w:rFonts w:ascii="Times New Roman" w:hAnsi="Times New Roman" w:cs="Times New Roman"/>
          <w:sz w:val="24"/>
          <w:szCs w:val="24"/>
        </w:rPr>
        <w:t>geçiş takvimine ilişkin bilgilendirmelerde bulunulmaktadır.</w:t>
      </w:r>
      <w:r w:rsidR="00630396">
        <w:rPr>
          <w:rFonts w:ascii="Times New Roman" w:hAnsi="Times New Roman" w:cs="Times New Roman"/>
        </w:rPr>
        <w:t xml:space="preserve"> </w:t>
      </w:r>
    </w:p>
    <w:p w:rsidR="000531A5" w:rsidRPr="002B6234" w:rsidRDefault="005B23D9" w:rsidP="004F2167">
      <w:pPr>
        <w:pStyle w:val="Balk1"/>
        <w:spacing w:before="0" w:after="120" w:line="264" w:lineRule="auto"/>
        <w:jc w:val="both"/>
        <w:rPr>
          <w:rFonts w:ascii="Times New Roman" w:hAnsi="Times New Roman" w:cs="Times New Roman"/>
          <w:b/>
          <w:color w:val="auto"/>
        </w:rPr>
      </w:pPr>
      <w:r>
        <w:rPr>
          <w:rFonts w:ascii="Times New Roman" w:hAnsi="Times New Roman" w:cs="Times New Roman"/>
          <w:b/>
          <w:color w:val="auto"/>
        </w:rPr>
        <w:lastRenderedPageBreak/>
        <w:t>1</w:t>
      </w:r>
      <w:r w:rsidR="000531A5" w:rsidRPr="00466C56">
        <w:rPr>
          <w:rFonts w:ascii="Times New Roman" w:hAnsi="Times New Roman" w:cs="Times New Roman"/>
          <w:b/>
          <w:color w:val="auto"/>
        </w:rPr>
        <w:t>. e-Yazışma Test Platformu</w:t>
      </w:r>
    </w:p>
    <w:p w:rsidR="00ED4D77" w:rsidRPr="00BE354D" w:rsidRDefault="00084958" w:rsidP="004F2167">
      <w:pPr>
        <w:spacing w:after="120" w:line="264" w:lineRule="auto"/>
        <w:jc w:val="both"/>
        <w:rPr>
          <w:rFonts w:ascii="Times New Roman" w:hAnsi="Times New Roman" w:cs="Times New Roman"/>
          <w:sz w:val="24"/>
          <w:szCs w:val="24"/>
        </w:rPr>
      </w:pPr>
      <w:proofErr w:type="gramStart"/>
      <w:r w:rsidRPr="00BE354D">
        <w:rPr>
          <w:rFonts w:ascii="Times New Roman" w:hAnsi="Times New Roman" w:cs="Times New Roman"/>
          <w:sz w:val="24"/>
          <w:szCs w:val="24"/>
        </w:rPr>
        <w:t>e</w:t>
      </w:r>
      <w:proofErr w:type="gramEnd"/>
      <w:r w:rsidRPr="00BE354D">
        <w:rPr>
          <w:rFonts w:ascii="Times New Roman" w:hAnsi="Times New Roman" w:cs="Times New Roman"/>
          <w:sz w:val="24"/>
          <w:szCs w:val="24"/>
        </w:rPr>
        <w:t xml:space="preserve">-Yazışma Teknik Rehberi ve </w:t>
      </w:r>
      <w:proofErr w:type="spellStart"/>
      <w:r w:rsidRPr="00BE354D">
        <w:rPr>
          <w:rFonts w:ascii="Times New Roman" w:hAnsi="Times New Roman" w:cs="Times New Roman"/>
          <w:sz w:val="24"/>
          <w:szCs w:val="24"/>
        </w:rPr>
        <w:t>API’lerin</w:t>
      </w:r>
      <w:proofErr w:type="spellEnd"/>
      <w:r w:rsidRPr="00BE354D">
        <w:rPr>
          <w:rFonts w:ascii="Times New Roman" w:hAnsi="Times New Roman" w:cs="Times New Roman"/>
          <w:sz w:val="24"/>
          <w:szCs w:val="24"/>
        </w:rPr>
        <w:t xml:space="preserve"> 2.0 sürümünün yayı</w:t>
      </w:r>
      <w:r w:rsidR="007C113B">
        <w:rPr>
          <w:rFonts w:ascii="Times New Roman" w:hAnsi="Times New Roman" w:cs="Times New Roman"/>
          <w:sz w:val="24"/>
          <w:szCs w:val="24"/>
        </w:rPr>
        <w:t>m</w:t>
      </w:r>
      <w:r w:rsidRPr="00BE354D">
        <w:rPr>
          <w:rFonts w:ascii="Times New Roman" w:hAnsi="Times New Roman" w:cs="Times New Roman"/>
          <w:sz w:val="24"/>
          <w:szCs w:val="24"/>
        </w:rPr>
        <w:t xml:space="preserve">lanması sürecinde, kamu kurumlarına kolaylık olması açısından, </w:t>
      </w:r>
      <w:r w:rsidR="002B6D4D" w:rsidRPr="00BE354D">
        <w:rPr>
          <w:rFonts w:ascii="Times New Roman" w:hAnsi="Times New Roman" w:cs="Times New Roman"/>
          <w:sz w:val="24"/>
          <w:szCs w:val="24"/>
        </w:rPr>
        <w:t xml:space="preserve">2.0 sürümü </w:t>
      </w:r>
      <w:proofErr w:type="spellStart"/>
      <w:r w:rsidR="002B6D4D" w:rsidRPr="00BE354D">
        <w:rPr>
          <w:rFonts w:ascii="Times New Roman" w:hAnsi="Times New Roman" w:cs="Times New Roman"/>
          <w:sz w:val="24"/>
          <w:szCs w:val="24"/>
        </w:rPr>
        <w:t>API’lerle</w:t>
      </w:r>
      <w:proofErr w:type="spellEnd"/>
      <w:r w:rsidR="002B6D4D" w:rsidRPr="00BE354D">
        <w:rPr>
          <w:rFonts w:ascii="Times New Roman" w:hAnsi="Times New Roman" w:cs="Times New Roman"/>
          <w:sz w:val="24"/>
          <w:szCs w:val="24"/>
        </w:rPr>
        <w:t xml:space="preserve"> oluşturulmuş e-Yazışma </w:t>
      </w:r>
      <w:r w:rsidR="007C113B">
        <w:rPr>
          <w:rFonts w:ascii="Times New Roman" w:hAnsi="Times New Roman" w:cs="Times New Roman"/>
          <w:sz w:val="24"/>
          <w:szCs w:val="24"/>
        </w:rPr>
        <w:t>P</w:t>
      </w:r>
      <w:r w:rsidR="002B6D4D" w:rsidRPr="00BE354D">
        <w:rPr>
          <w:rFonts w:ascii="Times New Roman" w:hAnsi="Times New Roman" w:cs="Times New Roman"/>
          <w:sz w:val="24"/>
          <w:szCs w:val="24"/>
        </w:rPr>
        <w:t xml:space="preserve">aketlerinin test edilebileceği </w:t>
      </w:r>
      <w:r w:rsidR="007C113B">
        <w:rPr>
          <w:rFonts w:ascii="Times New Roman" w:hAnsi="Times New Roman" w:cs="Times New Roman"/>
          <w:sz w:val="24"/>
          <w:szCs w:val="24"/>
        </w:rPr>
        <w:t xml:space="preserve">e-Yazışma Test Platformu </w:t>
      </w:r>
      <w:r w:rsidR="002B6D4D" w:rsidRPr="00BE354D">
        <w:rPr>
          <w:rFonts w:ascii="Times New Roman" w:hAnsi="Times New Roman" w:cs="Times New Roman"/>
          <w:sz w:val="24"/>
          <w:szCs w:val="24"/>
        </w:rPr>
        <w:t xml:space="preserve">hayata geçirilmiştir. </w:t>
      </w:r>
      <w:r w:rsidR="008630B0" w:rsidRPr="00BE354D">
        <w:rPr>
          <w:rFonts w:ascii="Times New Roman" w:hAnsi="Times New Roman" w:cs="Times New Roman"/>
          <w:sz w:val="24"/>
          <w:szCs w:val="24"/>
        </w:rPr>
        <w:t xml:space="preserve">Test </w:t>
      </w:r>
      <w:r w:rsidR="007C113B">
        <w:rPr>
          <w:rFonts w:ascii="Times New Roman" w:hAnsi="Times New Roman" w:cs="Times New Roman"/>
          <w:sz w:val="24"/>
          <w:szCs w:val="24"/>
        </w:rPr>
        <w:t>P</w:t>
      </w:r>
      <w:r w:rsidR="008630B0" w:rsidRPr="00BE354D">
        <w:rPr>
          <w:rFonts w:ascii="Times New Roman" w:hAnsi="Times New Roman" w:cs="Times New Roman"/>
          <w:sz w:val="24"/>
          <w:szCs w:val="24"/>
        </w:rPr>
        <w:t xml:space="preserve">latformuna </w:t>
      </w:r>
      <w:r w:rsidR="00D300DF" w:rsidRPr="00D300DF">
        <w:rPr>
          <w:rStyle w:val="Kpr"/>
          <w:rFonts w:ascii="Times New Roman" w:hAnsi="Times New Roman" w:cs="Times New Roman"/>
          <w:sz w:val="24"/>
          <w:szCs w:val="24"/>
        </w:rPr>
        <w:t>http://testeyazisma.cbddo.gov.tr/Auth/Login</w:t>
      </w:r>
      <w:r w:rsidR="008630B0" w:rsidRPr="00BE354D">
        <w:rPr>
          <w:rFonts w:ascii="Times New Roman" w:hAnsi="Times New Roman" w:cs="Times New Roman"/>
          <w:sz w:val="24"/>
          <w:szCs w:val="24"/>
        </w:rPr>
        <w:t xml:space="preserve"> adresinden erişim sağlanabilir. </w:t>
      </w:r>
      <w:r w:rsidR="00072492" w:rsidRPr="00BE354D">
        <w:rPr>
          <w:rFonts w:ascii="Times New Roman" w:hAnsi="Times New Roman" w:cs="Times New Roman"/>
          <w:sz w:val="24"/>
          <w:szCs w:val="24"/>
        </w:rPr>
        <w:t xml:space="preserve">Test </w:t>
      </w:r>
      <w:r w:rsidR="007C113B">
        <w:rPr>
          <w:rFonts w:ascii="Times New Roman" w:hAnsi="Times New Roman" w:cs="Times New Roman"/>
          <w:sz w:val="24"/>
          <w:szCs w:val="24"/>
        </w:rPr>
        <w:t>P</w:t>
      </w:r>
      <w:r w:rsidR="00072492" w:rsidRPr="00BE354D">
        <w:rPr>
          <w:rFonts w:ascii="Times New Roman" w:hAnsi="Times New Roman" w:cs="Times New Roman"/>
          <w:sz w:val="24"/>
          <w:szCs w:val="24"/>
        </w:rPr>
        <w:t xml:space="preserve">latformunda </w:t>
      </w:r>
      <w:r w:rsidR="00A5507E" w:rsidRPr="00BE354D">
        <w:rPr>
          <w:rFonts w:ascii="Times New Roman" w:hAnsi="Times New Roman" w:cs="Times New Roman"/>
          <w:sz w:val="24"/>
          <w:szCs w:val="24"/>
        </w:rPr>
        <w:t xml:space="preserve">2.0 sürümünden önceki sürümlerle oluşturulmuş </w:t>
      </w:r>
      <w:r w:rsidR="00B90697" w:rsidRPr="00BE354D">
        <w:rPr>
          <w:rFonts w:ascii="Times New Roman" w:hAnsi="Times New Roman" w:cs="Times New Roman"/>
          <w:sz w:val="24"/>
          <w:szCs w:val="24"/>
        </w:rPr>
        <w:t>paketlerin testi yapılmamaktadır.</w:t>
      </w:r>
    </w:p>
    <w:p w:rsidR="004C4DCD" w:rsidRPr="00BE354D" w:rsidRDefault="004C4DCD" w:rsidP="004F2167">
      <w:pPr>
        <w:spacing w:after="120" w:line="264" w:lineRule="auto"/>
        <w:jc w:val="both"/>
        <w:rPr>
          <w:rFonts w:ascii="Times New Roman" w:hAnsi="Times New Roman" w:cs="Times New Roman"/>
          <w:sz w:val="24"/>
          <w:szCs w:val="24"/>
        </w:rPr>
      </w:pPr>
      <w:r w:rsidRPr="00BE354D">
        <w:rPr>
          <w:rFonts w:ascii="Times New Roman" w:hAnsi="Times New Roman" w:cs="Times New Roman"/>
          <w:sz w:val="24"/>
          <w:szCs w:val="24"/>
        </w:rPr>
        <w:t>Test platformunun kullanılabilmesi için öncelikle bir kereye mahsus olmak üzere kayıt işlemi gerçekleştirilmelidir</w:t>
      </w:r>
      <w:r w:rsidR="00194EE3" w:rsidRPr="00BE354D">
        <w:rPr>
          <w:rFonts w:ascii="Times New Roman" w:hAnsi="Times New Roman" w:cs="Times New Roman"/>
          <w:sz w:val="24"/>
          <w:szCs w:val="24"/>
        </w:rPr>
        <w:t xml:space="preserve"> (Şekil 1)</w:t>
      </w:r>
      <w:r w:rsidRPr="00BE354D">
        <w:rPr>
          <w:rFonts w:ascii="Times New Roman" w:hAnsi="Times New Roman" w:cs="Times New Roman"/>
          <w:sz w:val="24"/>
          <w:szCs w:val="24"/>
        </w:rPr>
        <w:t xml:space="preserve">. </w:t>
      </w:r>
      <w:r w:rsidR="00781B23" w:rsidRPr="00BE354D">
        <w:rPr>
          <w:rFonts w:ascii="Times New Roman" w:hAnsi="Times New Roman" w:cs="Times New Roman"/>
          <w:sz w:val="24"/>
          <w:szCs w:val="24"/>
        </w:rPr>
        <w:t xml:space="preserve">Kayıt esnasında kurumsal bir e-posta adresinin kullanılması zorunludur. </w:t>
      </w:r>
      <w:r w:rsidR="00F15B97" w:rsidRPr="00BE354D">
        <w:rPr>
          <w:rFonts w:ascii="Times New Roman" w:hAnsi="Times New Roman" w:cs="Times New Roman"/>
          <w:sz w:val="24"/>
          <w:szCs w:val="24"/>
        </w:rPr>
        <w:t>Kayıt esnasında girilen e-posta adresine gönderilecek doğrulama e-postasında yer alan linke tıklandığında kayıt işlemi tamamlanmış olmaktadır.</w:t>
      </w:r>
      <w:r w:rsidR="00003686" w:rsidRPr="00BE354D">
        <w:rPr>
          <w:rFonts w:ascii="Times New Roman" w:hAnsi="Times New Roman" w:cs="Times New Roman"/>
          <w:sz w:val="24"/>
          <w:szCs w:val="24"/>
        </w:rPr>
        <w:t xml:space="preserve"> </w:t>
      </w:r>
    </w:p>
    <w:p w:rsidR="003F57CD" w:rsidRPr="00BE354D" w:rsidRDefault="003F57CD" w:rsidP="004F2167">
      <w:pPr>
        <w:spacing w:after="120" w:line="264" w:lineRule="auto"/>
        <w:jc w:val="both"/>
        <w:rPr>
          <w:rFonts w:ascii="Times New Roman" w:hAnsi="Times New Roman" w:cs="Times New Roman"/>
          <w:sz w:val="24"/>
          <w:szCs w:val="24"/>
        </w:rPr>
      </w:pPr>
    </w:p>
    <w:p w:rsidR="00651F74" w:rsidRPr="00BE354D" w:rsidRDefault="00651F74" w:rsidP="004F2167">
      <w:pPr>
        <w:spacing w:after="120" w:line="264" w:lineRule="auto"/>
        <w:jc w:val="both"/>
        <w:rPr>
          <w:rFonts w:ascii="Times New Roman" w:hAnsi="Times New Roman" w:cs="Times New Roman"/>
          <w:sz w:val="24"/>
          <w:szCs w:val="24"/>
        </w:rPr>
      </w:pPr>
      <w:r w:rsidRPr="00BE354D">
        <w:rPr>
          <w:rFonts w:ascii="Times New Roman" w:hAnsi="Times New Roman" w:cs="Times New Roman"/>
          <w:b/>
          <w:sz w:val="24"/>
          <w:szCs w:val="24"/>
        </w:rPr>
        <w:t>Şekil 1.</w:t>
      </w:r>
      <w:r w:rsidRPr="00BE354D">
        <w:rPr>
          <w:rFonts w:ascii="Times New Roman" w:hAnsi="Times New Roman" w:cs="Times New Roman"/>
          <w:sz w:val="24"/>
          <w:szCs w:val="24"/>
        </w:rPr>
        <w:t xml:space="preserve"> e-Yazışma Test Platformu Giriş Ekranı</w:t>
      </w:r>
    </w:p>
    <w:p w:rsidR="003F57CD" w:rsidRDefault="009B4BE4" w:rsidP="004F2167">
      <w:pPr>
        <w:spacing w:after="120" w:line="264" w:lineRule="auto"/>
        <w:jc w:val="both"/>
        <w:rPr>
          <w:rFonts w:ascii="Times New Roman" w:hAnsi="Times New Roman" w:cs="Times New Roman"/>
        </w:rPr>
      </w:pPr>
      <w:r>
        <w:rPr>
          <w:noProof/>
          <w:lang w:eastAsia="tr-TR"/>
        </w:rPr>
        <w:drawing>
          <wp:inline distT="0" distB="0" distL="0" distR="0" wp14:anchorId="568895A9" wp14:editId="308E5D2F">
            <wp:extent cx="5760720" cy="2921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921000"/>
                    </a:xfrm>
                    <a:prstGeom prst="rect">
                      <a:avLst/>
                    </a:prstGeom>
                  </pic:spPr>
                </pic:pic>
              </a:graphicData>
            </a:graphic>
          </wp:inline>
        </w:drawing>
      </w:r>
    </w:p>
    <w:p w:rsidR="007C113B" w:rsidRPr="00BE354D" w:rsidRDefault="007C113B" w:rsidP="004F2167">
      <w:pPr>
        <w:spacing w:after="120" w:line="264" w:lineRule="auto"/>
        <w:jc w:val="both"/>
        <w:rPr>
          <w:rFonts w:ascii="Times New Roman" w:hAnsi="Times New Roman" w:cs="Times New Roman"/>
          <w:sz w:val="24"/>
        </w:rPr>
      </w:pPr>
    </w:p>
    <w:p w:rsidR="001B2600" w:rsidRPr="00BE354D" w:rsidRDefault="00703BE9" w:rsidP="004F2167">
      <w:pPr>
        <w:spacing w:after="120" w:line="264" w:lineRule="auto"/>
        <w:jc w:val="both"/>
        <w:rPr>
          <w:rFonts w:ascii="Times New Roman" w:hAnsi="Times New Roman" w:cs="Times New Roman"/>
          <w:sz w:val="24"/>
        </w:rPr>
      </w:pPr>
      <w:r w:rsidRPr="00BE354D">
        <w:rPr>
          <w:rFonts w:ascii="Times New Roman" w:hAnsi="Times New Roman" w:cs="Times New Roman"/>
          <w:sz w:val="24"/>
        </w:rPr>
        <w:t>Giriş yapıldığında açılan ekran</w:t>
      </w:r>
      <w:r w:rsidR="004A0C7F" w:rsidRPr="00BE354D">
        <w:rPr>
          <w:rFonts w:ascii="Times New Roman" w:hAnsi="Times New Roman" w:cs="Times New Roman"/>
          <w:sz w:val="24"/>
        </w:rPr>
        <w:t>,</w:t>
      </w:r>
      <w:r w:rsidRPr="00BE354D">
        <w:rPr>
          <w:rFonts w:ascii="Times New Roman" w:hAnsi="Times New Roman" w:cs="Times New Roman"/>
          <w:sz w:val="24"/>
        </w:rPr>
        <w:t xml:space="preserve"> e-Yazışma </w:t>
      </w:r>
      <w:r w:rsidR="007C113B">
        <w:rPr>
          <w:rFonts w:ascii="Times New Roman" w:hAnsi="Times New Roman" w:cs="Times New Roman"/>
          <w:sz w:val="24"/>
        </w:rPr>
        <w:t>P</w:t>
      </w:r>
      <w:r w:rsidRPr="00BE354D">
        <w:rPr>
          <w:rFonts w:ascii="Times New Roman" w:hAnsi="Times New Roman" w:cs="Times New Roman"/>
          <w:sz w:val="24"/>
        </w:rPr>
        <w:t xml:space="preserve">aketlerinin yüklenip test edilebileceği ekrandır. </w:t>
      </w:r>
      <w:r w:rsidR="00D547CF" w:rsidRPr="00BE354D">
        <w:rPr>
          <w:rFonts w:ascii="Times New Roman" w:hAnsi="Times New Roman" w:cs="Times New Roman"/>
          <w:sz w:val="24"/>
        </w:rPr>
        <w:t xml:space="preserve">Ekranda yer alan formdaki dosya yükleme alanına teste tabi tutulacak e-Yazışma </w:t>
      </w:r>
      <w:r w:rsidR="007C113B">
        <w:rPr>
          <w:rFonts w:ascii="Times New Roman" w:hAnsi="Times New Roman" w:cs="Times New Roman"/>
          <w:sz w:val="24"/>
        </w:rPr>
        <w:t>P</w:t>
      </w:r>
      <w:r w:rsidR="00D547CF" w:rsidRPr="00BE354D">
        <w:rPr>
          <w:rFonts w:ascii="Times New Roman" w:hAnsi="Times New Roman" w:cs="Times New Roman"/>
          <w:sz w:val="24"/>
        </w:rPr>
        <w:t xml:space="preserve">aketi yüklenir. </w:t>
      </w:r>
      <w:r w:rsidR="003F12F7" w:rsidRPr="00BE354D">
        <w:rPr>
          <w:rFonts w:ascii="Times New Roman" w:hAnsi="Times New Roman" w:cs="Times New Roman"/>
          <w:sz w:val="24"/>
        </w:rPr>
        <w:t>For</w:t>
      </w:r>
      <w:r w:rsidR="006D5AC2" w:rsidRPr="00BE354D">
        <w:rPr>
          <w:rFonts w:ascii="Times New Roman" w:hAnsi="Times New Roman" w:cs="Times New Roman"/>
          <w:sz w:val="24"/>
        </w:rPr>
        <w:t>m onaylandığında açılan sayfa</w:t>
      </w:r>
      <w:r w:rsidR="00FA71D2" w:rsidRPr="00BE354D">
        <w:rPr>
          <w:rFonts w:ascii="Times New Roman" w:hAnsi="Times New Roman" w:cs="Times New Roman"/>
          <w:sz w:val="24"/>
        </w:rPr>
        <w:t>da test sonuçları gösterilmektedir</w:t>
      </w:r>
      <w:r w:rsidR="004E66AB" w:rsidRPr="00BE354D">
        <w:rPr>
          <w:rFonts w:ascii="Times New Roman" w:hAnsi="Times New Roman" w:cs="Times New Roman"/>
          <w:sz w:val="24"/>
        </w:rPr>
        <w:t xml:space="preserve"> (Şekil 2)</w:t>
      </w:r>
      <w:r w:rsidR="00FA71D2" w:rsidRPr="00BE354D">
        <w:rPr>
          <w:rFonts w:ascii="Times New Roman" w:hAnsi="Times New Roman" w:cs="Times New Roman"/>
          <w:sz w:val="24"/>
        </w:rPr>
        <w:t xml:space="preserve">. </w:t>
      </w:r>
      <w:r w:rsidR="00190A70" w:rsidRPr="00BE354D">
        <w:rPr>
          <w:rFonts w:ascii="Times New Roman" w:hAnsi="Times New Roman" w:cs="Times New Roman"/>
          <w:sz w:val="24"/>
        </w:rPr>
        <w:t>Test sonuçlarının gösteriminde renk kodları kullanılmakta olup bu kodlar Tablo 1’de açıklanmaktadır.</w:t>
      </w:r>
    </w:p>
    <w:p w:rsidR="007C113B" w:rsidRDefault="007C113B" w:rsidP="004F2167">
      <w:pPr>
        <w:spacing w:after="120" w:line="264" w:lineRule="auto"/>
        <w:jc w:val="both"/>
        <w:rPr>
          <w:rFonts w:ascii="Times New Roman" w:hAnsi="Times New Roman" w:cs="Times New Roman"/>
          <w:sz w:val="24"/>
        </w:rPr>
      </w:pPr>
    </w:p>
    <w:p w:rsidR="007C113B" w:rsidRDefault="007C113B" w:rsidP="004F2167">
      <w:pPr>
        <w:spacing w:after="120" w:line="264" w:lineRule="auto"/>
        <w:jc w:val="both"/>
        <w:rPr>
          <w:rFonts w:ascii="Times New Roman" w:hAnsi="Times New Roman" w:cs="Times New Roman"/>
          <w:sz w:val="24"/>
        </w:rPr>
      </w:pPr>
    </w:p>
    <w:p w:rsidR="007C113B" w:rsidRDefault="007C113B" w:rsidP="004F2167">
      <w:pPr>
        <w:spacing w:after="120" w:line="264" w:lineRule="auto"/>
        <w:jc w:val="both"/>
        <w:rPr>
          <w:rFonts w:ascii="Times New Roman" w:hAnsi="Times New Roman" w:cs="Times New Roman"/>
          <w:sz w:val="24"/>
        </w:rPr>
      </w:pPr>
    </w:p>
    <w:p w:rsidR="007C113B" w:rsidRDefault="007C113B" w:rsidP="004F2167">
      <w:pPr>
        <w:spacing w:after="120" w:line="264" w:lineRule="auto"/>
        <w:jc w:val="both"/>
        <w:rPr>
          <w:rFonts w:ascii="Times New Roman" w:hAnsi="Times New Roman" w:cs="Times New Roman"/>
          <w:sz w:val="24"/>
        </w:rPr>
      </w:pPr>
    </w:p>
    <w:p w:rsidR="007C113B" w:rsidRDefault="007C113B" w:rsidP="004F2167">
      <w:pPr>
        <w:spacing w:after="120" w:line="264" w:lineRule="auto"/>
        <w:jc w:val="both"/>
        <w:rPr>
          <w:rFonts w:ascii="Times New Roman" w:hAnsi="Times New Roman" w:cs="Times New Roman"/>
          <w:sz w:val="24"/>
        </w:rPr>
      </w:pPr>
    </w:p>
    <w:p w:rsidR="007C113B" w:rsidRDefault="007C113B" w:rsidP="004F2167">
      <w:pPr>
        <w:spacing w:after="120" w:line="264" w:lineRule="auto"/>
        <w:jc w:val="both"/>
        <w:rPr>
          <w:rFonts w:ascii="Times New Roman" w:hAnsi="Times New Roman" w:cs="Times New Roman"/>
          <w:sz w:val="24"/>
        </w:rPr>
      </w:pPr>
    </w:p>
    <w:p w:rsidR="007C113B" w:rsidRDefault="007C113B" w:rsidP="004F2167">
      <w:pPr>
        <w:spacing w:after="120" w:line="264" w:lineRule="auto"/>
        <w:jc w:val="both"/>
        <w:rPr>
          <w:rFonts w:ascii="Times New Roman" w:hAnsi="Times New Roman" w:cs="Times New Roman"/>
          <w:sz w:val="24"/>
        </w:rPr>
      </w:pPr>
    </w:p>
    <w:p w:rsidR="00190A70" w:rsidRDefault="001B2600" w:rsidP="004F2167">
      <w:pPr>
        <w:spacing w:after="120" w:line="264" w:lineRule="auto"/>
        <w:jc w:val="both"/>
        <w:rPr>
          <w:rFonts w:ascii="Times New Roman" w:hAnsi="Times New Roman" w:cs="Times New Roman"/>
          <w:sz w:val="24"/>
        </w:rPr>
      </w:pPr>
      <w:r w:rsidRPr="00BE354D">
        <w:rPr>
          <w:rFonts w:ascii="Times New Roman" w:hAnsi="Times New Roman" w:cs="Times New Roman"/>
          <w:b/>
          <w:sz w:val="24"/>
        </w:rPr>
        <w:lastRenderedPageBreak/>
        <w:t>Şekil 2.</w:t>
      </w:r>
      <w:r w:rsidRPr="00BE354D">
        <w:rPr>
          <w:rFonts w:ascii="Times New Roman" w:hAnsi="Times New Roman" w:cs="Times New Roman"/>
          <w:sz w:val="24"/>
        </w:rPr>
        <w:t xml:space="preserve"> </w:t>
      </w:r>
      <w:r w:rsidR="006F7548" w:rsidRPr="00BE354D">
        <w:rPr>
          <w:rFonts w:ascii="Times New Roman" w:hAnsi="Times New Roman" w:cs="Times New Roman"/>
          <w:sz w:val="24"/>
        </w:rPr>
        <w:t>e-Yazışma Test Platformu Test Sonucu Ekranı</w:t>
      </w:r>
    </w:p>
    <w:p w:rsidR="002600AE" w:rsidRDefault="002600AE" w:rsidP="002600AE">
      <w:pPr>
        <w:spacing w:after="120" w:line="264" w:lineRule="auto"/>
        <w:jc w:val="both"/>
        <w:rPr>
          <w:rFonts w:ascii="Times New Roman" w:hAnsi="Times New Roman" w:cs="Times New Roman"/>
          <w:sz w:val="24"/>
        </w:rPr>
      </w:pPr>
      <w:bookmarkStart w:id="0" w:name="_GoBack"/>
      <w:r>
        <w:rPr>
          <w:noProof/>
          <w:lang w:eastAsia="tr-TR"/>
        </w:rPr>
        <w:drawing>
          <wp:inline distT="0" distB="0" distL="0" distR="0" wp14:anchorId="6E4F5F66" wp14:editId="53149BA9">
            <wp:extent cx="5760720" cy="42100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4210050"/>
                    </a:xfrm>
                    <a:prstGeom prst="rect">
                      <a:avLst/>
                    </a:prstGeom>
                  </pic:spPr>
                </pic:pic>
              </a:graphicData>
            </a:graphic>
          </wp:inline>
        </w:drawing>
      </w:r>
      <w:bookmarkEnd w:id="0"/>
    </w:p>
    <w:p w:rsidR="002600AE" w:rsidRPr="002600AE" w:rsidRDefault="002600AE" w:rsidP="004F2167">
      <w:pPr>
        <w:spacing w:after="120" w:line="264" w:lineRule="auto"/>
        <w:jc w:val="both"/>
        <w:rPr>
          <w:rFonts w:ascii="Times New Roman" w:hAnsi="Times New Roman" w:cs="Times New Roman"/>
          <w:sz w:val="24"/>
        </w:rPr>
      </w:pPr>
      <w:r>
        <w:rPr>
          <w:rFonts w:ascii="Times New Roman" w:hAnsi="Times New Roman" w:cs="Times New Roman"/>
          <w:b/>
          <w:sz w:val="24"/>
        </w:rPr>
        <w:t>Şekil 3</w:t>
      </w:r>
      <w:r w:rsidRPr="00BE354D">
        <w:rPr>
          <w:rFonts w:ascii="Times New Roman" w:hAnsi="Times New Roman" w:cs="Times New Roman"/>
          <w:b/>
          <w:sz w:val="24"/>
        </w:rPr>
        <w:t>.</w:t>
      </w:r>
      <w:r w:rsidRPr="00BE354D">
        <w:rPr>
          <w:rFonts w:ascii="Times New Roman" w:hAnsi="Times New Roman" w:cs="Times New Roman"/>
          <w:sz w:val="24"/>
        </w:rPr>
        <w:t xml:space="preserve"> e-Yazışma Test Platformu Test Sonucu Ekranı</w:t>
      </w:r>
    </w:p>
    <w:p w:rsidR="002600AE" w:rsidRDefault="009B4BE4" w:rsidP="004F2167">
      <w:pPr>
        <w:spacing w:after="120" w:line="264" w:lineRule="auto"/>
        <w:jc w:val="both"/>
        <w:rPr>
          <w:rFonts w:ascii="Times New Roman" w:hAnsi="Times New Roman" w:cs="Times New Roman"/>
          <w:noProof/>
          <w:lang w:eastAsia="tr-TR"/>
        </w:rPr>
      </w:pPr>
      <w:r>
        <w:rPr>
          <w:noProof/>
          <w:lang w:eastAsia="tr-TR"/>
        </w:rPr>
        <w:drawing>
          <wp:inline distT="0" distB="0" distL="0" distR="0" wp14:anchorId="5C9E54EF" wp14:editId="24890A0C">
            <wp:extent cx="5705475" cy="40100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05475" cy="4010025"/>
                    </a:xfrm>
                    <a:prstGeom prst="rect">
                      <a:avLst/>
                    </a:prstGeom>
                  </pic:spPr>
                </pic:pic>
              </a:graphicData>
            </a:graphic>
          </wp:inline>
        </w:drawing>
      </w:r>
      <w:r>
        <w:rPr>
          <w:rFonts w:ascii="Times New Roman" w:hAnsi="Times New Roman" w:cs="Times New Roman"/>
          <w:noProof/>
          <w:lang w:eastAsia="tr-TR"/>
        </w:rPr>
        <w:t xml:space="preserve"> </w:t>
      </w:r>
    </w:p>
    <w:p w:rsidR="002600AE" w:rsidRPr="002600AE" w:rsidRDefault="002600AE" w:rsidP="004F2167">
      <w:pPr>
        <w:spacing w:after="120" w:line="264" w:lineRule="auto"/>
        <w:jc w:val="both"/>
        <w:rPr>
          <w:rFonts w:ascii="Times New Roman" w:hAnsi="Times New Roman" w:cs="Times New Roman"/>
        </w:rPr>
      </w:pPr>
    </w:p>
    <w:p w:rsidR="00150374" w:rsidRPr="00BE354D" w:rsidRDefault="007B15B3" w:rsidP="004F2167">
      <w:pPr>
        <w:spacing w:after="120" w:line="264" w:lineRule="auto"/>
        <w:jc w:val="both"/>
        <w:rPr>
          <w:rFonts w:ascii="Times New Roman" w:hAnsi="Times New Roman" w:cs="Times New Roman"/>
          <w:sz w:val="24"/>
        </w:rPr>
      </w:pPr>
      <w:r w:rsidRPr="00BE354D">
        <w:rPr>
          <w:rFonts w:ascii="Times New Roman" w:hAnsi="Times New Roman" w:cs="Times New Roman"/>
          <w:b/>
          <w:sz w:val="24"/>
        </w:rPr>
        <w:t>Tablo 1.</w:t>
      </w:r>
      <w:r w:rsidRPr="00BE354D">
        <w:rPr>
          <w:rFonts w:ascii="Times New Roman" w:hAnsi="Times New Roman" w:cs="Times New Roman"/>
          <w:sz w:val="24"/>
        </w:rPr>
        <w:t xml:space="preserve"> </w:t>
      </w:r>
      <w:r w:rsidR="00BD0F63" w:rsidRPr="00BE354D">
        <w:rPr>
          <w:rFonts w:ascii="Times New Roman" w:hAnsi="Times New Roman" w:cs="Times New Roman"/>
          <w:sz w:val="24"/>
        </w:rPr>
        <w:t>e-Yazışma Test Platformu Test Sonucu Renk Kodları</w:t>
      </w:r>
    </w:p>
    <w:tbl>
      <w:tblPr>
        <w:tblStyle w:val="TabloKlavuzu"/>
        <w:tblW w:w="0" w:type="auto"/>
        <w:tblLook w:val="04A0" w:firstRow="1" w:lastRow="0" w:firstColumn="1" w:lastColumn="0" w:noHBand="0" w:noVBand="1"/>
      </w:tblPr>
      <w:tblGrid>
        <w:gridCol w:w="1129"/>
        <w:gridCol w:w="7933"/>
      </w:tblGrid>
      <w:tr w:rsidR="00411441" w:rsidRPr="007C113B" w:rsidTr="00B74545">
        <w:tc>
          <w:tcPr>
            <w:tcW w:w="1129" w:type="dxa"/>
            <w:shd w:val="clear" w:color="auto" w:fill="FF4F4F"/>
          </w:tcPr>
          <w:p w:rsidR="00411441" w:rsidRPr="00BE354D" w:rsidRDefault="00411441" w:rsidP="004F2167">
            <w:pPr>
              <w:spacing w:after="120" w:line="264" w:lineRule="auto"/>
              <w:jc w:val="center"/>
              <w:rPr>
                <w:rFonts w:ascii="Times New Roman" w:hAnsi="Times New Roman" w:cs="Times New Roman"/>
                <w:b/>
                <w:sz w:val="24"/>
              </w:rPr>
            </w:pPr>
            <w:proofErr w:type="gramStart"/>
            <w:r w:rsidRPr="00BE354D">
              <w:rPr>
                <w:rFonts w:ascii="Times New Roman" w:hAnsi="Times New Roman" w:cs="Times New Roman"/>
                <w:b/>
                <w:color w:val="FBE4D5" w:themeColor="accent2" w:themeTint="33"/>
                <w:sz w:val="24"/>
              </w:rPr>
              <w:t>kırmızı</w:t>
            </w:r>
            <w:proofErr w:type="gramEnd"/>
          </w:p>
        </w:tc>
        <w:tc>
          <w:tcPr>
            <w:tcW w:w="7933" w:type="dxa"/>
          </w:tcPr>
          <w:p w:rsidR="00411441" w:rsidRPr="00BE354D" w:rsidRDefault="003838C2" w:rsidP="004F2167">
            <w:pPr>
              <w:spacing w:after="120" w:line="264" w:lineRule="auto"/>
              <w:jc w:val="both"/>
              <w:rPr>
                <w:rFonts w:ascii="Times New Roman" w:hAnsi="Times New Roman" w:cs="Times New Roman"/>
                <w:sz w:val="24"/>
              </w:rPr>
            </w:pPr>
            <w:r w:rsidRPr="00BE354D">
              <w:rPr>
                <w:rFonts w:ascii="Times New Roman" w:hAnsi="Times New Roman" w:cs="Times New Roman"/>
                <w:sz w:val="24"/>
              </w:rPr>
              <w:t xml:space="preserve">Kırmızı </w:t>
            </w:r>
            <w:r w:rsidR="00F910FB" w:rsidRPr="00BE354D">
              <w:rPr>
                <w:rFonts w:ascii="Times New Roman" w:hAnsi="Times New Roman" w:cs="Times New Roman"/>
                <w:sz w:val="24"/>
              </w:rPr>
              <w:t xml:space="preserve">zemin </w:t>
            </w:r>
            <w:r w:rsidRPr="00BE354D">
              <w:rPr>
                <w:rFonts w:ascii="Times New Roman" w:hAnsi="Times New Roman" w:cs="Times New Roman"/>
                <w:sz w:val="24"/>
              </w:rPr>
              <w:t>ile gösterilen sonuçlar, e-Yazışma Teknik Rehberine uyumsuzluk içeren durumları işaret etmektedir.</w:t>
            </w:r>
            <w:r w:rsidR="00EC0500" w:rsidRPr="00BE354D">
              <w:rPr>
                <w:rFonts w:ascii="Times New Roman" w:hAnsi="Times New Roman" w:cs="Times New Roman"/>
                <w:sz w:val="24"/>
              </w:rPr>
              <w:t xml:space="preserve"> Bu tür bir hata </w:t>
            </w:r>
            <w:r w:rsidR="001157CB" w:rsidRPr="00BE354D">
              <w:rPr>
                <w:rFonts w:ascii="Times New Roman" w:hAnsi="Times New Roman" w:cs="Times New Roman"/>
                <w:sz w:val="24"/>
              </w:rPr>
              <w:t xml:space="preserve">ile karşılaşılması, </w:t>
            </w:r>
            <w:r w:rsidR="009D5859" w:rsidRPr="00BE354D">
              <w:rPr>
                <w:rFonts w:ascii="Times New Roman" w:hAnsi="Times New Roman" w:cs="Times New Roman"/>
                <w:sz w:val="24"/>
              </w:rPr>
              <w:t xml:space="preserve">paketin e-Yazışma Teknik Rehberine uygun olmadığı anlamına gelmekte, </w:t>
            </w:r>
            <w:r w:rsidR="005311CF" w:rsidRPr="00BE354D">
              <w:rPr>
                <w:rFonts w:ascii="Times New Roman" w:hAnsi="Times New Roman" w:cs="Times New Roman"/>
                <w:sz w:val="24"/>
              </w:rPr>
              <w:t xml:space="preserve">mevzuat hükümlerine göre böyle bir paketle gönderilen resmi yazıyı alan bir kuruluş yazıyı kabul </w:t>
            </w:r>
            <w:r w:rsidR="00F5007F" w:rsidRPr="00BE354D">
              <w:rPr>
                <w:rFonts w:ascii="Times New Roman" w:hAnsi="Times New Roman" w:cs="Times New Roman"/>
                <w:sz w:val="24"/>
              </w:rPr>
              <w:t xml:space="preserve">etmeyip iade etme </w:t>
            </w:r>
            <w:r w:rsidR="005311CF" w:rsidRPr="00BE354D">
              <w:rPr>
                <w:rFonts w:ascii="Times New Roman" w:hAnsi="Times New Roman" w:cs="Times New Roman"/>
                <w:sz w:val="24"/>
              </w:rPr>
              <w:t>hakkına sahip olacaktır.</w:t>
            </w:r>
          </w:p>
        </w:tc>
      </w:tr>
      <w:tr w:rsidR="007737CF" w:rsidRPr="007C113B" w:rsidTr="00FC25AF">
        <w:tc>
          <w:tcPr>
            <w:tcW w:w="1129" w:type="dxa"/>
            <w:shd w:val="clear" w:color="auto" w:fill="00B0F0"/>
          </w:tcPr>
          <w:p w:rsidR="007737CF" w:rsidRPr="00BE354D" w:rsidRDefault="00B74545" w:rsidP="004F2167">
            <w:pPr>
              <w:spacing w:after="120" w:line="264" w:lineRule="auto"/>
              <w:jc w:val="center"/>
              <w:rPr>
                <w:rFonts w:ascii="Times New Roman" w:hAnsi="Times New Roman" w:cs="Times New Roman"/>
                <w:b/>
                <w:color w:val="2F5496" w:themeColor="accent5" w:themeShade="BF"/>
                <w:sz w:val="24"/>
              </w:rPr>
            </w:pPr>
            <w:proofErr w:type="gramStart"/>
            <w:r w:rsidRPr="00BE354D">
              <w:rPr>
                <w:rFonts w:ascii="Times New Roman" w:hAnsi="Times New Roman" w:cs="Times New Roman"/>
                <w:b/>
                <w:color w:val="2F5496" w:themeColor="accent5" w:themeShade="BF"/>
                <w:sz w:val="24"/>
              </w:rPr>
              <w:t>mavi</w:t>
            </w:r>
            <w:proofErr w:type="gramEnd"/>
          </w:p>
        </w:tc>
        <w:tc>
          <w:tcPr>
            <w:tcW w:w="7933" w:type="dxa"/>
          </w:tcPr>
          <w:p w:rsidR="007737CF" w:rsidRPr="00BE354D" w:rsidRDefault="00FC25AF" w:rsidP="004F2167">
            <w:pPr>
              <w:spacing w:after="120" w:line="264" w:lineRule="auto"/>
              <w:jc w:val="both"/>
              <w:rPr>
                <w:rFonts w:ascii="Times New Roman" w:hAnsi="Times New Roman" w:cs="Times New Roman"/>
                <w:sz w:val="24"/>
              </w:rPr>
            </w:pPr>
            <w:r w:rsidRPr="00BE354D">
              <w:rPr>
                <w:rFonts w:ascii="Times New Roman" w:hAnsi="Times New Roman" w:cs="Times New Roman"/>
                <w:sz w:val="24"/>
              </w:rPr>
              <w:t>Mavi</w:t>
            </w:r>
            <w:r w:rsidR="00F910FB" w:rsidRPr="00BE354D">
              <w:rPr>
                <w:rFonts w:ascii="Times New Roman" w:hAnsi="Times New Roman" w:cs="Times New Roman"/>
                <w:sz w:val="24"/>
              </w:rPr>
              <w:t xml:space="preserve"> </w:t>
            </w:r>
            <w:r w:rsidR="00917E70" w:rsidRPr="00BE354D">
              <w:rPr>
                <w:rFonts w:ascii="Times New Roman" w:hAnsi="Times New Roman" w:cs="Times New Roman"/>
                <w:sz w:val="24"/>
              </w:rPr>
              <w:t xml:space="preserve">zemin </w:t>
            </w:r>
            <w:r w:rsidR="00F910FB" w:rsidRPr="00BE354D">
              <w:rPr>
                <w:rFonts w:ascii="Times New Roman" w:hAnsi="Times New Roman" w:cs="Times New Roman"/>
                <w:sz w:val="24"/>
              </w:rPr>
              <w:t xml:space="preserve">ile gösterilen </w:t>
            </w:r>
            <w:r w:rsidR="00917E70" w:rsidRPr="00BE354D">
              <w:rPr>
                <w:rFonts w:ascii="Times New Roman" w:hAnsi="Times New Roman" w:cs="Times New Roman"/>
                <w:sz w:val="24"/>
              </w:rPr>
              <w:t xml:space="preserve">sonuçlar e-Yazışma Teknik Rehberine </w:t>
            </w:r>
            <w:r w:rsidR="001F251A" w:rsidRPr="00BE354D">
              <w:rPr>
                <w:rFonts w:ascii="Times New Roman" w:hAnsi="Times New Roman" w:cs="Times New Roman"/>
                <w:sz w:val="24"/>
              </w:rPr>
              <w:t xml:space="preserve">uyumsuzluk anlamına gelmemekte olup bu tür mesajlar bildirim amacı taşımaktadır. </w:t>
            </w:r>
          </w:p>
        </w:tc>
      </w:tr>
      <w:tr w:rsidR="00E55787" w:rsidRPr="007C113B" w:rsidTr="00B74545">
        <w:tc>
          <w:tcPr>
            <w:tcW w:w="1129" w:type="dxa"/>
            <w:shd w:val="clear" w:color="auto" w:fill="65C3AD"/>
          </w:tcPr>
          <w:p w:rsidR="00E55787" w:rsidRPr="00BE354D" w:rsidRDefault="00E55787" w:rsidP="004F2167">
            <w:pPr>
              <w:spacing w:after="120" w:line="264" w:lineRule="auto"/>
              <w:jc w:val="center"/>
              <w:rPr>
                <w:rFonts w:ascii="Times New Roman" w:hAnsi="Times New Roman" w:cs="Times New Roman"/>
                <w:b/>
                <w:color w:val="806000" w:themeColor="accent4" w:themeShade="80"/>
                <w:sz w:val="24"/>
              </w:rPr>
            </w:pPr>
            <w:proofErr w:type="gramStart"/>
            <w:r w:rsidRPr="00BE354D">
              <w:rPr>
                <w:rFonts w:ascii="Times New Roman" w:hAnsi="Times New Roman" w:cs="Times New Roman"/>
                <w:b/>
                <w:color w:val="385623" w:themeColor="accent6" w:themeShade="80"/>
                <w:sz w:val="24"/>
              </w:rPr>
              <w:t>yeşil</w:t>
            </w:r>
            <w:proofErr w:type="gramEnd"/>
          </w:p>
        </w:tc>
        <w:tc>
          <w:tcPr>
            <w:tcW w:w="7933" w:type="dxa"/>
          </w:tcPr>
          <w:p w:rsidR="00E55787" w:rsidRPr="00BE354D" w:rsidRDefault="00E55787" w:rsidP="004F2167">
            <w:pPr>
              <w:spacing w:after="120" w:line="264" w:lineRule="auto"/>
              <w:jc w:val="both"/>
              <w:rPr>
                <w:rFonts w:ascii="Times New Roman" w:hAnsi="Times New Roman" w:cs="Times New Roman"/>
                <w:sz w:val="24"/>
              </w:rPr>
            </w:pPr>
            <w:r w:rsidRPr="00BE354D">
              <w:rPr>
                <w:rFonts w:ascii="Times New Roman" w:hAnsi="Times New Roman" w:cs="Times New Roman"/>
                <w:sz w:val="24"/>
              </w:rPr>
              <w:t xml:space="preserve">Yeşil zemin ile gösterilen sonuçlar </w:t>
            </w:r>
            <w:r w:rsidR="000135C1" w:rsidRPr="00BE354D">
              <w:rPr>
                <w:rFonts w:ascii="Times New Roman" w:hAnsi="Times New Roman" w:cs="Times New Roman"/>
                <w:sz w:val="24"/>
              </w:rPr>
              <w:t xml:space="preserve">testin bu kısımlarının olumlu sonuçlandığı anlamına gelmektedir. </w:t>
            </w:r>
            <w:r w:rsidR="00F031F6" w:rsidRPr="00BE354D">
              <w:rPr>
                <w:rFonts w:ascii="Times New Roman" w:hAnsi="Times New Roman" w:cs="Times New Roman"/>
                <w:sz w:val="24"/>
              </w:rPr>
              <w:t>Başarı ile tamamlanmış bir test işleminde, tüm satırların yeşil zemin ile gösterilmesi beklenir.</w:t>
            </w:r>
          </w:p>
        </w:tc>
      </w:tr>
    </w:tbl>
    <w:p w:rsidR="00FA4C3B" w:rsidRPr="00BE354D" w:rsidRDefault="00FA4C3B" w:rsidP="004F2167">
      <w:pPr>
        <w:spacing w:after="120" w:line="264" w:lineRule="auto"/>
        <w:jc w:val="both"/>
        <w:rPr>
          <w:rFonts w:ascii="Times New Roman" w:hAnsi="Times New Roman" w:cs="Times New Roman"/>
          <w:sz w:val="28"/>
        </w:rPr>
      </w:pPr>
    </w:p>
    <w:p w:rsidR="00072492" w:rsidRPr="00BE354D" w:rsidRDefault="00072492" w:rsidP="004F2167">
      <w:pPr>
        <w:spacing w:after="120" w:line="264" w:lineRule="auto"/>
        <w:jc w:val="both"/>
        <w:rPr>
          <w:rFonts w:ascii="Times New Roman" w:hAnsi="Times New Roman" w:cs="Times New Roman"/>
          <w:sz w:val="24"/>
        </w:rPr>
      </w:pPr>
      <w:r w:rsidRPr="00BE354D">
        <w:rPr>
          <w:rFonts w:ascii="Times New Roman" w:hAnsi="Times New Roman" w:cs="Times New Roman"/>
          <w:sz w:val="24"/>
        </w:rPr>
        <w:t xml:space="preserve">Test sonuçları </w:t>
      </w:r>
      <w:r w:rsidR="00DD5518" w:rsidRPr="00BE354D">
        <w:rPr>
          <w:rFonts w:ascii="Times New Roman" w:hAnsi="Times New Roman" w:cs="Times New Roman"/>
          <w:sz w:val="24"/>
        </w:rPr>
        <w:t>ekranının üst kısmında bulunan yazdırma butonu</w:t>
      </w:r>
      <w:r w:rsidR="0029148C">
        <w:rPr>
          <w:rFonts w:ascii="Times New Roman" w:hAnsi="Times New Roman" w:cs="Times New Roman"/>
          <w:sz w:val="24"/>
        </w:rPr>
        <w:t xml:space="preserve"> </w:t>
      </w:r>
      <w:r w:rsidR="00DD5518" w:rsidRPr="00BE354D">
        <w:rPr>
          <w:rFonts w:ascii="Times New Roman" w:hAnsi="Times New Roman" w:cs="Times New Roman"/>
          <w:sz w:val="24"/>
        </w:rPr>
        <w:t>aracılığıyla sonuçların yazdırılması mümkündür.</w:t>
      </w:r>
    </w:p>
    <w:p w:rsidR="00A2035D" w:rsidRPr="00BE354D" w:rsidRDefault="00E73E87" w:rsidP="004F2167">
      <w:pPr>
        <w:spacing w:after="120" w:line="264" w:lineRule="auto"/>
        <w:jc w:val="both"/>
        <w:rPr>
          <w:rFonts w:ascii="Times New Roman" w:hAnsi="Times New Roman" w:cs="Times New Roman"/>
          <w:sz w:val="24"/>
          <w:szCs w:val="24"/>
        </w:rPr>
      </w:pPr>
      <w:r w:rsidRPr="00BE354D">
        <w:rPr>
          <w:rFonts w:ascii="Times New Roman" w:hAnsi="Times New Roman" w:cs="Times New Roman"/>
          <w:sz w:val="24"/>
        </w:rPr>
        <w:t xml:space="preserve">Test </w:t>
      </w:r>
      <w:r w:rsidR="00513DC2">
        <w:rPr>
          <w:rFonts w:ascii="Times New Roman" w:hAnsi="Times New Roman" w:cs="Times New Roman"/>
          <w:sz w:val="24"/>
        </w:rPr>
        <w:t>P</w:t>
      </w:r>
      <w:r w:rsidRPr="00BE354D">
        <w:rPr>
          <w:rFonts w:ascii="Times New Roman" w:hAnsi="Times New Roman" w:cs="Times New Roman"/>
          <w:sz w:val="24"/>
        </w:rPr>
        <w:t xml:space="preserve">latformuna yüklenen e-Yazışma </w:t>
      </w:r>
      <w:r w:rsidR="00513DC2">
        <w:rPr>
          <w:rFonts w:ascii="Times New Roman" w:hAnsi="Times New Roman" w:cs="Times New Roman"/>
          <w:sz w:val="24"/>
        </w:rPr>
        <w:t>P</w:t>
      </w:r>
      <w:r w:rsidRPr="00BE354D">
        <w:rPr>
          <w:rFonts w:ascii="Times New Roman" w:hAnsi="Times New Roman" w:cs="Times New Roman"/>
          <w:sz w:val="24"/>
        </w:rPr>
        <w:t xml:space="preserve">aketleri kesinlikle kaydedilmemekte, geçici olarak da olsa dosya sistemine yazdırma işlemi söz konusu olmamaktadır. </w:t>
      </w:r>
      <w:r w:rsidR="00860F35" w:rsidRPr="00BE354D">
        <w:rPr>
          <w:rFonts w:ascii="Times New Roman" w:hAnsi="Times New Roman" w:cs="Times New Roman"/>
          <w:sz w:val="24"/>
        </w:rPr>
        <w:t xml:space="preserve">Ayrıca, sisteme yüklenen paketlerin güvenliği için </w:t>
      </w:r>
      <w:r w:rsidR="00860F35" w:rsidRPr="00BE354D">
        <w:rPr>
          <w:rFonts w:ascii="Times New Roman" w:hAnsi="Times New Roman" w:cs="Times New Roman"/>
          <w:sz w:val="24"/>
          <w:szCs w:val="24"/>
        </w:rPr>
        <w:t>güvenli “</w:t>
      </w:r>
      <w:proofErr w:type="spellStart"/>
      <w:r w:rsidR="00860F35" w:rsidRPr="00BE354D">
        <w:rPr>
          <w:rFonts w:ascii="Times New Roman" w:hAnsi="Times New Roman" w:cs="Times New Roman"/>
          <w:sz w:val="24"/>
          <w:szCs w:val="24"/>
        </w:rPr>
        <w:t>https</w:t>
      </w:r>
      <w:proofErr w:type="spellEnd"/>
      <w:r w:rsidR="00860F35" w:rsidRPr="00BE354D">
        <w:rPr>
          <w:rFonts w:ascii="Times New Roman" w:hAnsi="Times New Roman" w:cs="Times New Roman"/>
          <w:sz w:val="24"/>
          <w:szCs w:val="24"/>
        </w:rPr>
        <w:t>”</w:t>
      </w:r>
      <w:r w:rsidR="007C0CFC" w:rsidRPr="00BE354D">
        <w:rPr>
          <w:rFonts w:ascii="Times New Roman" w:hAnsi="Times New Roman" w:cs="Times New Roman"/>
          <w:sz w:val="24"/>
          <w:szCs w:val="24"/>
        </w:rPr>
        <w:t xml:space="preserve"> bağlantısı kullanılmaktadır. </w:t>
      </w:r>
      <w:r w:rsidR="006A74FC" w:rsidRPr="00BE354D">
        <w:rPr>
          <w:rFonts w:ascii="Times New Roman" w:hAnsi="Times New Roman" w:cs="Times New Roman"/>
          <w:sz w:val="24"/>
          <w:szCs w:val="24"/>
        </w:rPr>
        <w:t>Bu çerçevede, kurumlar</w:t>
      </w:r>
      <w:r w:rsidR="004D275E" w:rsidRPr="00BE354D">
        <w:rPr>
          <w:rFonts w:ascii="Times New Roman" w:hAnsi="Times New Roman" w:cs="Times New Roman"/>
          <w:sz w:val="24"/>
          <w:szCs w:val="24"/>
        </w:rPr>
        <w:t>ın</w:t>
      </w:r>
      <w:r w:rsidR="006A74FC" w:rsidRPr="00BE354D">
        <w:rPr>
          <w:rFonts w:ascii="Times New Roman" w:hAnsi="Times New Roman" w:cs="Times New Roman"/>
          <w:sz w:val="24"/>
          <w:szCs w:val="24"/>
        </w:rPr>
        <w:t xml:space="preserve"> resmi yazışmaları da</w:t>
      </w:r>
      <w:r w:rsidR="00513DC2">
        <w:rPr>
          <w:rFonts w:ascii="Times New Roman" w:hAnsi="Times New Roman" w:cs="Times New Roman"/>
          <w:sz w:val="24"/>
          <w:szCs w:val="24"/>
        </w:rPr>
        <w:t xml:space="preserve"> e-Yazışma Test</w:t>
      </w:r>
      <w:r w:rsidR="006A74FC" w:rsidRPr="00BE354D">
        <w:rPr>
          <w:rFonts w:ascii="Times New Roman" w:hAnsi="Times New Roman" w:cs="Times New Roman"/>
          <w:sz w:val="24"/>
          <w:szCs w:val="24"/>
        </w:rPr>
        <w:t xml:space="preserve"> </w:t>
      </w:r>
      <w:r w:rsidR="00513DC2">
        <w:rPr>
          <w:rFonts w:ascii="Times New Roman" w:hAnsi="Times New Roman" w:cs="Times New Roman"/>
          <w:sz w:val="24"/>
          <w:szCs w:val="24"/>
        </w:rPr>
        <w:t>P</w:t>
      </w:r>
      <w:r w:rsidR="006A74FC" w:rsidRPr="00BE354D">
        <w:rPr>
          <w:rFonts w:ascii="Times New Roman" w:hAnsi="Times New Roman" w:cs="Times New Roman"/>
          <w:sz w:val="24"/>
          <w:szCs w:val="24"/>
        </w:rPr>
        <w:t xml:space="preserve">latformunda teste </w:t>
      </w:r>
      <w:r w:rsidR="009470F7" w:rsidRPr="00BE354D">
        <w:rPr>
          <w:rFonts w:ascii="Times New Roman" w:hAnsi="Times New Roman" w:cs="Times New Roman"/>
          <w:sz w:val="24"/>
          <w:szCs w:val="24"/>
        </w:rPr>
        <w:t>tabi tutabilmeleri için gerekli güvenlik önlemleri alınmıştır</w:t>
      </w:r>
      <w:r w:rsidR="006A74FC" w:rsidRPr="00BE354D">
        <w:rPr>
          <w:rFonts w:ascii="Times New Roman" w:hAnsi="Times New Roman" w:cs="Times New Roman"/>
          <w:sz w:val="24"/>
          <w:szCs w:val="24"/>
        </w:rPr>
        <w:t>.</w:t>
      </w:r>
      <w:r w:rsidR="00817D88" w:rsidRPr="00BE354D">
        <w:rPr>
          <w:rFonts w:ascii="Times New Roman" w:hAnsi="Times New Roman" w:cs="Times New Roman"/>
          <w:sz w:val="24"/>
          <w:szCs w:val="24"/>
        </w:rPr>
        <w:t xml:space="preserve"> Bununla birlikte, gizlilik derecesine sahip ya da konusu itibarıyla hassas belgelerin test platformuna yüklenmemesi </w:t>
      </w:r>
      <w:r w:rsidR="00607731" w:rsidRPr="00BE354D">
        <w:rPr>
          <w:rFonts w:ascii="Times New Roman" w:hAnsi="Times New Roman" w:cs="Times New Roman"/>
          <w:sz w:val="24"/>
          <w:szCs w:val="24"/>
        </w:rPr>
        <w:t xml:space="preserve">daha </w:t>
      </w:r>
      <w:r w:rsidR="00817D88" w:rsidRPr="00BE354D">
        <w:rPr>
          <w:rFonts w:ascii="Times New Roman" w:hAnsi="Times New Roman" w:cs="Times New Roman"/>
          <w:sz w:val="24"/>
          <w:szCs w:val="24"/>
        </w:rPr>
        <w:t>i</w:t>
      </w:r>
      <w:r w:rsidR="00607731" w:rsidRPr="00BE354D">
        <w:rPr>
          <w:rFonts w:ascii="Times New Roman" w:hAnsi="Times New Roman" w:cs="Times New Roman"/>
          <w:sz w:val="24"/>
          <w:szCs w:val="24"/>
        </w:rPr>
        <w:t>h</w:t>
      </w:r>
      <w:r w:rsidR="00817D88" w:rsidRPr="00BE354D">
        <w:rPr>
          <w:rFonts w:ascii="Times New Roman" w:hAnsi="Times New Roman" w:cs="Times New Roman"/>
          <w:sz w:val="24"/>
          <w:szCs w:val="24"/>
        </w:rPr>
        <w:t>tiyatlı bir yaklaşım olacaktır.</w:t>
      </w:r>
    </w:p>
    <w:p w:rsidR="00513DC2" w:rsidRPr="00BE354D" w:rsidRDefault="00D5746D" w:rsidP="004F2167">
      <w:pPr>
        <w:spacing w:after="120" w:line="264" w:lineRule="auto"/>
        <w:jc w:val="both"/>
        <w:rPr>
          <w:rFonts w:ascii="Times New Roman" w:hAnsi="Times New Roman" w:cs="Times New Roman"/>
          <w:sz w:val="24"/>
          <w:szCs w:val="24"/>
        </w:rPr>
      </w:pPr>
      <w:r w:rsidRPr="00BE354D">
        <w:rPr>
          <w:rFonts w:ascii="Times New Roman" w:hAnsi="Times New Roman" w:cs="Times New Roman"/>
          <w:sz w:val="24"/>
          <w:szCs w:val="24"/>
        </w:rPr>
        <w:t>Buraya kadar anlatılan test işlemleri şifreli ve şifresiz paketlerin her ikisi için de geçerli olup şifreli paketlerin test edilebilmesi için ilave bir adıma daha ihtiyaç duyulmaktadır.</w:t>
      </w:r>
    </w:p>
    <w:p w:rsidR="000531A5" w:rsidRPr="00BE354D" w:rsidRDefault="00CD24B8" w:rsidP="004F2167">
      <w:pPr>
        <w:spacing w:after="120" w:line="264" w:lineRule="auto"/>
        <w:jc w:val="both"/>
        <w:rPr>
          <w:rFonts w:ascii="Times New Roman" w:hAnsi="Times New Roman" w:cs="Times New Roman"/>
          <w:sz w:val="24"/>
          <w:szCs w:val="24"/>
        </w:rPr>
      </w:pPr>
      <w:r w:rsidRPr="00BE354D">
        <w:rPr>
          <w:rFonts w:ascii="Times New Roman" w:hAnsi="Times New Roman" w:cs="Times New Roman"/>
          <w:sz w:val="24"/>
          <w:szCs w:val="24"/>
        </w:rPr>
        <w:t xml:space="preserve">Gerçek ortamda kullanılan şifreli paketlerin </w:t>
      </w:r>
      <w:r w:rsidR="00513DC2">
        <w:rPr>
          <w:rFonts w:ascii="Times New Roman" w:hAnsi="Times New Roman" w:cs="Times New Roman"/>
          <w:sz w:val="24"/>
          <w:szCs w:val="24"/>
        </w:rPr>
        <w:t>T</w:t>
      </w:r>
      <w:r w:rsidRPr="00BE354D">
        <w:rPr>
          <w:rFonts w:ascii="Times New Roman" w:hAnsi="Times New Roman" w:cs="Times New Roman"/>
          <w:sz w:val="24"/>
          <w:szCs w:val="24"/>
        </w:rPr>
        <w:t xml:space="preserve">est </w:t>
      </w:r>
      <w:r w:rsidR="00513DC2">
        <w:rPr>
          <w:rFonts w:ascii="Times New Roman" w:hAnsi="Times New Roman" w:cs="Times New Roman"/>
          <w:sz w:val="24"/>
          <w:szCs w:val="24"/>
        </w:rPr>
        <w:t>P</w:t>
      </w:r>
      <w:r w:rsidRPr="00BE354D">
        <w:rPr>
          <w:rFonts w:ascii="Times New Roman" w:hAnsi="Times New Roman" w:cs="Times New Roman"/>
          <w:sz w:val="24"/>
          <w:szCs w:val="24"/>
        </w:rPr>
        <w:t>latformuna yüklenmesi söz konusu değildir</w:t>
      </w:r>
      <w:r w:rsidR="00513DC2">
        <w:rPr>
          <w:rFonts w:ascii="Times New Roman" w:hAnsi="Times New Roman" w:cs="Times New Roman"/>
          <w:sz w:val="24"/>
          <w:szCs w:val="24"/>
        </w:rPr>
        <w:t xml:space="preserve">. Zira </w:t>
      </w:r>
      <w:r w:rsidRPr="00BE354D">
        <w:rPr>
          <w:rFonts w:ascii="Times New Roman" w:hAnsi="Times New Roman" w:cs="Times New Roman"/>
          <w:sz w:val="24"/>
          <w:szCs w:val="24"/>
        </w:rPr>
        <w:t xml:space="preserve">bu paketlerin alıcı kurumun şifreleme sertifikasıyla oluşturulduğu varsayıldığından </w:t>
      </w:r>
      <w:r w:rsidR="00513DC2">
        <w:rPr>
          <w:rFonts w:ascii="Times New Roman" w:hAnsi="Times New Roman" w:cs="Times New Roman"/>
          <w:sz w:val="24"/>
          <w:szCs w:val="24"/>
        </w:rPr>
        <w:t>T</w:t>
      </w:r>
      <w:r w:rsidRPr="00BE354D">
        <w:rPr>
          <w:rFonts w:ascii="Times New Roman" w:hAnsi="Times New Roman" w:cs="Times New Roman"/>
          <w:sz w:val="24"/>
          <w:szCs w:val="24"/>
        </w:rPr>
        <w:t xml:space="preserve">est </w:t>
      </w:r>
      <w:r w:rsidR="00513DC2">
        <w:rPr>
          <w:rFonts w:ascii="Times New Roman" w:hAnsi="Times New Roman" w:cs="Times New Roman"/>
          <w:sz w:val="24"/>
          <w:szCs w:val="24"/>
        </w:rPr>
        <w:t>P</w:t>
      </w:r>
      <w:r w:rsidRPr="00BE354D">
        <w:rPr>
          <w:rFonts w:ascii="Times New Roman" w:hAnsi="Times New Roman" w:cs="Times New Roman"/>
          <w:sz w:val="24"/>
          <w:szCs w:val="24"/>
        </w:rPr>
        <w:t>latformunun bu tür paketlerin içeriğini görerek testi gerçekleştirmesi teknik açıdan mümkün değildir.</w:t>
      </w:r>
      <w:r w:rsidR="00706276" w:rsidRPr="00BE354D">
        <w:rPr>
          <w:rFonts w:ascii="Times New Roman" w:hAnsi="Times New Roman" w:cs="Times New Roman"/>
          <w:sz w:val="24"/>
          <w:szCs w:val="24"/>
        </w:rPr>
        <w:t xml:space="preserve"> Bu nedenle, </w:t>
      </w:r>
      <w:r w:rsidR="00513DC2">
        <w:rPr>
          <w:rFonts w:ascii="Times New Roman" w:hAnsi="Times New Roman" w:cs="Times New Roman"/>
          <w:sz w:val="24"/>
          <w:szCs w:val="24"/>
        </w:rPr>
        <w:t>e-Yazışma Test Platformu</w:t>
      </w:r>
      <w:r w:rsidR="00706276" w:rsidRPr="00BE354D">
        <w:rPr>
          <w:rFonts w:ascii="Times New Roman" w:hAnsi="Times New Roman" w:cs="Times New Roman"/>
          <w:sz w:val="24"/>
          <w:szCs w:val="24"/>
        </w:rPr>
        <w:t xml:space="preserve"> üzerinden şifreli paketlerin testinin gerçekleştirilmesi için bu platforma özel üretilmiş olan şifreleme sertifikası kullanılmalıdır. </w:t>
      </w:r>
      <w:r w:rsidR="00EF57C4" w:rsidRPr="00BE354D">
        <w:rPr>
          <w:rFonts w:ascii="Times New Roman" w:hAnsi="Times New Roman" w:cs="Times New Roman"/>
          <w:sz w:val="24"/>
          <w:szCs w:val="24"/>
        </w:rPr>
        <w:t xml:space="preserve">Test </w:t>
      </w:r>
      <w:r w:rsidR="00513DC2">
        <w:rPr>
          <w:rFonts w:ascii="Times New Roman" w:hAnsi="Times New Roman" w:cs="Times New Roman"/>
          <w:sz w:val="24"/>
          <w:szCs w:val="24"/>
        </w:rPr>
        <w:t>P</w:t>
      </w:r>
      <w:r w:rsidR="00EF57C4" w:rsidRPr="00BE354D">
        <w:rPr>
          <w:rFonts w:ascii="Times New Roman" w:hAnsi="Times New Roman" w:cs="Times New Roman"/>
          <w:sz w:val="24"/>
          <w:szCs w:val="24"/>
        </w:rPr>
        <w:t xml:space="preserve">latformu şifreleme sertifikası üst menüde yer alan “Şifreleme Sertifikası” </w:t>
      </w:r>
      <w:r w:rsidR="00064F74" w:rsidRPr="00BE354D">
        <w:rPr>
          <w:rFonts w:ascii="Times New Roman" w:hAnsi="Times New Roman" w:cs="Times New Roman"/>
          <w:sz w:val="24"/>
          <w:szCs w:val="24"/>
        </w:rPr>
        <w:t>sayfasından indirilebilir</w:t>
      </w:r>
      <w:r w:rsidR="00EF57C4" w:rsidRPr="00BE354D">
        <w:rPr>
          <w:rFonts w:ascii="Times New Roman" w:hAnsi="Times New Roman" w:cs="Times New Roman"/>
          <w:sz w:val="24"/>
          <w:szCs w:val="24"/>
        </w:rPr>
        <w:t xml:space="preserve">. </w:t>
      </w:r>
      <w:r w:rsidR="00F86B18" w:rsidRPr="00BE354D">
        <w:rPr>
          <w:rFonts w:ascii="Times New Roman" w:hAnsi="Times New Roman" w:cs="Times New Roman"/>
          <w:sz w:val="24"/>
          <w:szCs w:val="24"/>
        </w:rPr>
        <w:t>İndirilen sertifika ile şifrelenen e-</w:t>
      </w:r>
      <w:r w:rsidR="00513DC2">
        <w:rPr>
          <w:rFonts w:ascii="Times New Roman" w:hAnsi="Times New Roman" w:cs="Times New Roman"/>
          <w:sz w:val="24"/>
          <w:szCs w:val="24"/>
        </w:rPr>
        <w:t>Y</w:t>
      </w:r>
      <w:r w:rsidR="00F86B18" w:rsidRPr="00BE354D">
        <w:rPr>
          <w:rFonts w:ascii="Times New Roman" w:hAnsi="Times New Roman" w:cs="Times New Roman"/>
          <w:sz w:val="24"/>
          <w:szCs w:val="24"/>
        </w:rPr>
        <w:t xml:space="preserve">azışma </w:t>
      </w:r>
      <w:r w:rsidR="00513DC2">
        <w:rPr>
          <w:rFonts w:ascii="Times New Roman" w:hAnsi="Times New Roman" w:cs="Times New Roman"/>
          <w:sz w:val="24"/>
          <w:szCs w:val="24"/>
        </w:rPr>
        <w:t>P</w:t>
      </w:r>
      <w:r w:rsidR="00F86B18" w:rsidRPr="00BE354D">
        <w:rPr>
          <w:rFonts w:ascii="Times New Roman" w:hAnsi="Times New Roman" w:cs="Times New Roman"/>
          <w:sz w:val="24"/>
          <w:szCs w:val="24"/>
        </w:rPr>
        <w:t xml:space="preserve">aketi, </w:t>
      </w:r>
      <w:r w:rsidR="006B176A" w:rsidRPr="00BE354D">
        <w:rPr>
          <w:rFonts w:ascii="Times New Roman" w:hAnsi="Times New Roman" w:cs="Times New Roman"/>
          <w:sz w:val="24"/>
          <w:szCs w:val="24"/>
        </w:rPr>
        <w:t xml:space="preserve">şifresiz paketlerde olduğu gibi “EYP Doğrulama” sayfasındaki form aracılığıyla teste tabi tutulabilir. </w:t>
      </w:r>
      <w:r w:rsidR="00504A5C" w:rsidRPr="00BE354D">
        <w:rPr>
          <w:rFonts w:ascii="Times New Roman" w:hAnsi="Times New Roman" w:cs="Times New Roman"/>
          <w:sz w:val="24"/>
          <w:szCs w:val="24"/>
        </w:rPr>
        <w:t>Şifreli paketlerin hem şifrelerinin sorunsuz açıldığı test edilmekte, hem de başarıyla açılan paket</w:t>
      </w:r>
      <w:r w:rsidR="00DB6825" w:rsidRPr="00BE354D">
        <w:rPr>
          <w:rFonts w:ascii="Times New Roman" w:hAnsi="Times New Roman" w:cs="Times New Roman"/>
          <w:sz w:val="24"/>
          <w:szCs w:val="24"/>
        </w:rPr>
        <w:t>in</w:t>
      </w:r>
      <w:r w:rsidR="00504A5C" w:rsidRPr="00BE354D">
        <w:rPr>
          <w:rFonts w:ascii="Times New Roman" w:hAnsi="Times New Roman" w:cs="Times New Roman"/>
          <w:sz w:val="24"/>
          <w:szCs w:val="24"/>
        </w:rPr>
        <w:t xml:space="preserve"> </w:t>
      </w:r>
      <w:r w:rsidR="00F42BD6" w:rsidRPr="00BE354D">
        <w:rPr>
          <w:rFonts w:ascii="Times New Roman" w:hAnsi="Times New Roman" w:cs="Times New Roman"/>
          <w:sz w:val="24"/>
          <w:szCs w:val="24"/>
        </w:rPr>
        <w:t xml:space="preserve">e-Yazışma Teknik Rehberine uygunluğu </w:t>
      </w:r>
      <w:r w:rsidR="00513DC2">
        <w:rPr>
          <w:rFonts w:ascii="Times New Roman" w:hAnsi="Times New Roman" w:cs="Times New Roman"/>
          <w:sz w:val="24"/>
          <w:szCs w:val="24"/>
        </w:rPr>
        <w:t>kontrol edilmektedir</w:t>
      </w:r>
      <w:r w:rsidR="00F42BD6" w:rsidRPr="00BE354D">
        <w:rPr>
          <w:rFonts w:ascii="Times New Roman" w:hAnsi="Times New Roman" w:cs="Times New Roman"/>
          <w:sz w:val="24"/>
          <w:szCs w:val="24"/>
        </w:rPr>
        <w:t>.</w:t>
      </w:r>
    </w:p>
    <w:p w:rsidR="00513DC2" w:rsidRDefault="00513DC2" w:rsidP="004F2167">
      <w:pPr>
        <w:spacing w:after="120" w:line="264" w:lineRule="auto"/>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Yazışma</w:t>
      </w:r>
      <w:r w:rsidR="000271FF">
        <w:rPr>
          <w:rFonts w:ascii="Times New Roman" w:hAnsi="Times New Roman" w:cs="Times New Roman"/>
          <w:sz w:val="24"/>
          <w:szCs w:val="24"/>
        </w:rPr>
        <w:t>Test</w:t>
      </w:r>
      <w:proofErr w:type="spellEnd"/>
      <w:r w:rsidR="000271FF">
        <w:rPr>
          <w:rFonts w:ascii="Times New Roman" w:hAnsi="Times New Roman" w:cs="Times New Roman"/>
          <w:sz w:val="24"/>
          <w:szCs w:val="24"/>
        </w:rPr>
        <w:t xml:space="preserve"> </w:t>
      </w:r>
      <w:r>
        <w:rPr>
          <w:rFonts w:ascii="Times New Roman" w:hAnsi="Times New Roman" w:cs="Times New Roman"/>
          <w:sz w:val="24"/>
          <w:szCs w:val="24"/>
        </w:rPr>
        <w:t>P</w:t>
      </w:r>
      <w:r w:rsidR="000531A5" w:rsidRPr="00BE354D">
        <w:rPr>
          <w:rFonts w:ascii="Times New Roman" w:hAnsi="Times New Roman" w:cs="Times New Roman"/>
          <w:sz w:val="24"/>
          <w:szCs w:val="24"/>
        </w:rPr>
        <w:t xml:space="preserve">latformunu kullanım esnasında karşılaşılan sorunlar </w:t>
      </w:r>
      <w:r w:rsidR="000271FF">
        <w:rPr>
          <w:rStyle w:val="Kpr"/>
          <w:rFonts w:ascii="Times New Roman" w:hAnsi="Times New Roman" w:cs="Times New Roman"/>
          <w:sz w:val="24"/>
          <w:szCs w:val="24"/>
        </w:rPr>
        <w:t>bilgi.eyazisma@cbddo.</w:t>
      </w:r>
      <w:r w:rsidR="000271FF" w:rsidRPr="000271FF">
        <w:rPr>
          <w:rStyle w:val="Kpr"/>
          <w:rFonts w:ascii="Times New Roman" w:hAnsi="Times New Roman" w:cs="Times New Roman"/>
          <w:sz w:val="24"/>
          <w:szCs w:val="24"/>
        </w:rPr>
        <w:t xml:space="preserve">gov.tr </w:t>
      </w:r>
      <w:r w:rsidR="000531A5" w:rsidRPr="00BE354D">
        <w:rPr>
          <w:rFonts w:ascii="Times New Roman" w:hAnsi="Times New Roman" w:cs="Times New Roman"/>
          <w:sz w:val="24"/>
          <w:szCs w:val="24"/>
        </w:rPr>
        <w:t>adresine e-posta yoluyla bildirilebilir.</w:t>
      </w:r>
    </w:p>
    <w:p w:rsidR="000531A5" w:rsidRPr="00BE354D" w:rsidRDefault="000531A5" w:rsidP="004F2167">
      <w:pPr>
        <w:spacing w:after="120" w:line="264" w:lineRule="auto"/>
        <w:jc w:val="both"/>
        <w:rPr>
          <w:rFonts w:ascii="Times New Roman" w:hAnsi="Times New Roman" w:cs="Times New Roman"/>
          <w:sz w:val="24"/>
          <w:szCs w:val="24"/>
        </w:rPr>
      </w:pPr>
    </w:p>
    <w:p w:rsidR="00903507" w:rsidRPr="00466C56" w:rsidRDefault="00EB13C0" w:rsidP="004F2167">
      <w:pPr>
        <w:pStyle w:val="Balk1"/>
        <w:spacing w:before="0" w:after="120" w:line="264" w:lineRule="auto"/>
        <w:jc w:val="both"/>
        <w:rPr>
          <w:rFonts w:ascii="Times New Roman" w:hAnsi="Times New Roman" w:cs="Times New Roman"/>
          <w:b/>
          <w:color w:val="auto"/>
        </w:rPr>
      </w:pPr>
      <w:r>
        <w:rPr>
          <w:rFonts w:ascii="Times New Roman" w:hAnsi="Times New Roman" w:cs="Times New Roman"/>
          <w:b/>
          <w:color w:val="auto"/>
        </w:rPr>
        <w:t>2</w:t>
      </w:r>
      <w:r w:rsidR="00E93EC6" w:rsidRPr="00466C56">
        <w:rPr>
          <w:rFonts w:ascii="Times New Roman" w:hAnsi="Times New Roman" w:cs="Times New Roman"/>
          <w:b/>
          <w:color w:val="auto"/>
        </w:rPr>
        <w:t xml:space="preserve">. </w:t>
      </w:r>
      <w:r w:rsidR="008771D6" w:rsidRPr="00466C56">
        <w:rPr>
          <w:rFonts w:ascii="Times New Roman" w:hAnsi="Times New Roman" w:cs="Times New Roman"/>
          <w:b/>
          <w:color w:val="auto"/>
        </w:rPr>
        <w:t xml:space="preserve">Rehberin </w:t>
      </w:r>
      <w:r w:rsidR="007A6BEF" w:rsidRPr="00466C56">
        <w:rPr>
          <w:rFonts w:ascii="Times New Roman" w:hAnsi="Times New Roman" w:cs="Times New Roman"/>
          <w:b/>
          <w:color w:val="auto"/>
        </w:rPr>
        <w:t>2.0 Sürümü ile Gelen Yenilikler</w:t>
      </w:r>
    </w:p>
    <w:p w:rsidR="00513DC2" w:rsidRPr="00BE354D" w:rsidRDefault="00A57BE8" w:rsidP="004F2167">
      <w:pPr>
        <w:spacing w:after="120" w:line="264" w:lineRule="auto"/>
        <w:jc w:val="both"/>
        <w:rPr>
          <w:rFonts w:ascii="Times New Roman" w:hAnsi="Times New Roman" w:cs="Times New Roman"/>
          <w:sz w:val="24"/>
          <w:szCs w:val="24"/>
        </w:rPr>
      </w:pPr>
      <w:proofErr w:type="gramStart"/>
      <w:r w:rsidRPr="00BE354D">
        <w:rPr>
          <w:rFonts w:ascii="Times New Roman" w:hAnsi="Times New Roman" w:cs="Times New Roman"/>
          <w:sz w:val="24"/>
          <w:szCs w:val="24"/>
        </w:rPr>
        <w:t>e</w:t>
      </w:r>
      <w:proofErr w:type="gramEnd"/>
      <w:r w:rsidRPr="00BE354D">
        <w:rPr>
          <w:rFonts w:ascii="Times New Roman" w:hAnsi="Times New Roman" w:cs="Times New Roman"/>
          <w:sz w:val="24"/>
          <w:szCs w:val="24"/>
        </w:rPr>
        <w:t xml:space="preserve">-Yazışma Teknik Rehberinin 2.0 sürümü, önceki sürümlerin aksine birden fazla alanda önemli yenilikler getirmektedir. </w:t>
      </w:r>
      <w:r w:rsidR="002E76E0" w:rsidRPr="00BE354D">
        <w:rPr>
          <w:rFonts w:ascii="Times New Roman" w:hAnsi="Times New Roman" w:cs="Times New Roman"/>
          <w:sz w:val="24"/>
          <w:szCs w:val="24"/>
        </w:rPr>
        <w:t xml:space="preserve">Bu durumun iki önemli sonucu ortaya çıkmaktadır. </w:t>
      </w:r>
      <w:r w:rsidR="00513DC2">
        <w:rPr>
          <w:rFonts w:ascii="Times New Roman" w:hAnsi="Times New Roman" w:cs="Times New Roman"/>
          <w:sz w:val="24"/>
          <w:szCs w:val="24"/>
        </w:rPr>
        <w:t>İlk olarak</w:t>
      </w:r>
      <w:r w:rsidR="002E76E0" w:rsidRPr="00BE354D">
        <w:rPr>
          <w:rFonts w:ascii="Times New Roman" w:hAnsi="Times New Roman" w:cs="Times New Roman"/>
          <w:sz w:val="24"/>
          <w:szCs w:val="24"/>
        </w:rPr>
        <w:t xml:space="preserve">, 2.0 sürümü </w:t>
      </w:r>
      <w:proofErr w:type="spellStart"/>
      <w:r w:rsidR="002E76E0" w:rsidRPr="00BE354D">
        <w:rPr>
          <w:rFonts w:ascii="Times New Roman" w:hAnsi="Times New Roman" w:cs="Times New Roman"/>
          <w:sz w:val="24"/>
          <w:szCs w:val="24"/>
        </w:rPr>
        <w:t>API’lerinin</w:t>
      </w:r>
      <w:proofErr w:type="spellEnd"/>
      <w:r w:rsidR="002E76E0" w:rsidRPr="00BE354D">
        <w:rPr>
          <w:rFonts w:ascii="Times New Roman" w:hAnsi="Times New Roman" w:cs="Times New Roman"/>
          <w:sz w:val="24"/>
          <w:szCs w:val="24"/>
        </w:rPr>
        <w:t xml:space="preserve"> eski sürümlere uyumu temin edilememiştir. Buna ilişkin daha detaylı bilgi </w:t>
      </w:r>
      <w:r w:rsidR="002E76E0" w:rsidRPr="00BE354D">
        <w:rPr>
          <w:rFonts w:ascii="Times New Roman" w:hAnsi="Times New Roman" w:cs="Times New Roman"/>
          <w:sz w:val="24"/>
          <w:szCs w:val="24"/>
        </w:rPr>
        <w:lastRenderedPageBreak/>
        <w:t>“</w:t>
      </w:r>
      <w:r w:rsidR="00513DC2">
        <w:rPr>
          <w:rFonts w:ascii="Times New Roman" w:hAnsi="Times New Roman" w:cs="Times New Roman"/>
          <w:sz w:val="24"/>
          <w:szCs w:val="24"/>
        </w:rPr>
        <w:t xml:space="preserve">3. </w:t>
      </w:r>
      <w:r w:rsidR="002E76E0" w:rsidRPr="00BE354D">
        <w:rPr>
          <w:rFonts w:ascii="Times New Roman" w:hAnsi="Times New Roman" w:cs="Times New Roman"/>
          <w:sz w:val="24"/>
          <w:szCs w:val="24"/>
        </w:rPr>
        <w:t>Sürüm 2.0 Entegrasyonunda Dikkat Edilmesi Gereken Hususlar” bölümünde</w:t>
      </w:r>
      <w:r w:rsidR="00513DC2">
        <w:rPr>
          <w:rFonts w:ascii="Times New Roman" w:hAnsi="Times New Roman" w:cs="Times New Roman"/>
          <w:sz w:val="24"/>
          <w:szCs w:val="24"/>
        </w:rPr>
        <w:t xml:space="preserve"> verilmiştir</w:t>
      </w:r>
      <w:r w:rsidR="002E76E0" w:rsidRPr="00BE354D">
        <w:rPr>
          <w:rFonts w:ascii="Times New Roman" w:hAnsi="Times New Roman" w:cs="Times New Roman"/>
          <w:sz w:val="24"/>
          <w:szCs w:val="24"/>
        </w:rPr>
        <w:t xml:space="preserve">. İkinci </w:t>
      </w:r>
      <w:r w:rsidR="00475D0E" w:rsidRPr="00BE354D">
        <w:rPr>
          <w:rFonts w:ascii="Times New Roman" w:hAnsi="Times New Roman" w:cs="Times New Roman"/>
          <w:sz w:val="24"/>
          <w:szCs w:val="24"/>
        </w:rPr>
        <w:t xml:space="preserve">sonuç ise, </w:t>
      </w:r>
      <w:r w:rsidR="003E13F2" w:rsidRPr="00BE354D">
        <w:rPr>
          <w:rFonts w:ascii="Times New Roman" w:hAnsi="Times New Roman" w:cs="Times New Roman"/>
          <w:sz w:val="24"/>
          <w:szCs w:val="24"/>
        </w:rPr>
        <w:t xml:space="preserve">kamu kurumları tarafında yapılacak teknik işlemlerin basit bir API değişiminden ibaret olmaması, </w:t>
      </w:r>
      <w:r w:rsidR="00513DC2">
        <w:rPr>
          <w:rFonts w:ascii="Times New Roman" w:hAnsi="Times New Roman" w:cs="Times New Roman"/>
          <w:sz w:val="24"/>
          <w:szCs w:val="24"/>
        </w:rPr>
        <w:t xml:space="preserve">API güncellemesini müteakip, oluşturulan e-Yazışma Paketlerinin </w:t>
      </w:r>
      <w:r w:rsidR="003E13F2" w:rsidRPr="00BE354D">
        <w:rPr>
          <w:rFonts w:ascii="Times New Roman" w:hAnsi="Times New Roman" w:cs="Times New Roman"/>
          <w:sz w:val="24"/>
          <w:szCs w:val="24"/>
        </w:rPr>
        <w:t xml:space="preserve">e-Yazışma Test Platformu ve/veya </w:t>
      </w:r>
      <w:r w:rsidR="00513DC2">
        <w:rPr>
          <w:rFonts w:ascii="Times New Roman" w:hAnsi="Times New Roman" w:cs="Times New Roman"/>
          <w:sz w:val="24"/>
          <w:szCs w:val="24"/>
        </w:rPr>
        <w:t xml:space="preserve">başka </w:t>
      </w:r>
      <w:r w:rsidR="003E13F2" w:rsidRPr="00BE354D">
        <w:rPr>
          <w:rFonts w:ascii="Times New Roman" w:hAnsi="Times New Roman" w:cs="Times New Roman"/>
          <w:sz w:val="24"/>
          <w:szCs w:val="24"/>
        </w:rPr>
        <w:t xml:space="preserve">bir kurumla </w:t>
      </w:r>
      <w:r w:rsidR="001634FE" w:rsidRPr="00BE354D">
        <w:rPr>
          <w:rFonts w:ascii="Times New Roman" w:hAnsi="Times New Roman" w:cs="Times New Roman"/>
          <w:sz w:val="24"/>
          <w:szCs w:val="24"/>
        </w:rPr>
        <w:t>teste tabi tutularak olası hat</w:t>
      </w:r>
      <w:r w:rsidR="00086E8C" w:rsidRPr="00BE354D">
        <w:rPr>
          <w:rFonts w:ascii="Times New Roman" w:hAnsi="Times New Roman" w:cs="Times New Roman"/>
          <w:sz w:val="24"/>
          <w:szCs w:val="24"/>
        </w:rPr>
        <w:t>aların giderilmesi ihtiyacıdır.</w:t>
      </w:r>
    </w:p>
    <w:p w:rsidR="00C2772D" w:rsidRPr="00BE354D" w:rsidRDefault="00DB4AB3" w:rsidP="004F2167">
      <w:pPr>
        <w:pStyle w:val="Balk2"/>
        <w:spacing w:before="0" w:after="120" w:line="264" w:lineRule="auto"/>
        <w:jc w:val="both"/>
        <w:rPr>
          <w:rFonts w:ascii="Times New Roman" w:hAnsi="Times New Roman" w:cs="Times New Roman"/>
          <w:b/>
          <w:color w:val="auto"/>
          <w:sz w:val="24"/>
          <w:szCs w:val="24"/>
        </w:rPr>
      </w:pPr>
      <w:r w:rsidRPr="001613DC">
        <w:rPr>
          <w:rFonts w:ascii="Times New Roman" w:hAnsi="Times New Roman" w:cs="Times New Roman"/>
          <w:b/>
          <w:color w:val="auto"/>
          <w:sz w:val="24"/>
          <w:szCs w:val="24"/>
        </w:rPr>
        <w:t>2</w:t>
      </w:r>
      <w:r w:rsidR="00A86203" w:rsidRPr="001613DC">
        <w:rPr>
          <w:rFonts w:ascii="Times New Roman" w:hAnsi="Times New Roman" w:cs="Times New Roman"/>
          <w:b/>
          <w:color w:val="auto"/>
          <w:sz w:val="24"/>
          <w:szCs w:val="24"/>
        </w:rPr>
        <w:t xml:space="preserve">.1. </w:t>
      </w:r>
      <w:r w:rsidR="00C2772D" w:rsidRPr="001613DC">
        <w:rPr>
          <w:rFonts w:ascii="Times New Roman" w:hAnsi="Times New Roman" w:cs="Times New Roman"/>
          <w:b/>
          <w:color w:val="auto"/>
          <w:sz w:val="24"/>
          <w:szCs w:val="24"/>
        </w:rPr>
        <w:t>Elektronik Belgenin Şifrelenmesi</w:t>
      </w:r>
    </w:p>
    <w:p w:rsidR="00C2772D" w:rsidRDefault="00684EFD" w:rsidP="004F2167">
      <w:pPr>
        <w:spacing w:after="120" w:line="264" w:lineRule="auto"/>
        <w:jc w:val="both"/>
        <w:rPr>
          <w:rFonts w:ascii="Times New Roman" w:hAnsi="Times New Roman" w:cs="Times New Roman"/>
          <w:sz w:val="24"/>
        </w:rPr>
      </w:pPr>
      <w:r w:rsidRPr="008A42C5">
        <w:rPr>
          <w:rFonts w:ascii="Times New Roman" w:hAnsi="Times New Roman" w:cs="Times New Roman"/>
          <w:sz w:val="24"/>
          <w:szCs w:val="24"/>
        </w:rPr>
        <w:t>2017/21 sayılı</w:t>
      </w:r>
      <w:r w:rsidR="003360E3" w:rsidRPr="00466C56">
        <w:rPr>
          <w:rFonts w:ascii="Times New Roman" w:hAnsi="Times New Roman" w:cs="Times New Roman"/>
          <w:sz w:val="24"/>
        </w:rPr>
        <w:t xml:space="preserve"> Başbakanlık Genelgesi ile elektronik ortamda iletilen resmi yazıların şifreli şekilde gönderilebilmesine de imkân sağlanmıştır. Kurumların şifreli paket oluşturabilecekleri ve kendilerine gönderilen şifreli paketleri açabilecekleri şifreleme </w:t>
      </w:r>
      <w:proofErr w:type="spellStart"/>
      <w:r w:rsidR="003360E3" w:rsidRPr="00466C56">
        <w:rPr>
          <w:rFonts w:ascii="Times New Roman" w:hAnsi="Times New Roman" w:cs="Times New Roman"/>
          <w:sz w:val="24"/>
        </w:rPr>
        <w:t>API’leri</w:t>
      </w:r>
      <w:proofErr w:type="spellEnd"/>
      <w:r w:rsidR="003360E3" w:rsidRPr="00466C56">
        <w:rPr>
          <w:rFonts w:ascii="Times New Roman" w:hAnsi="Times New Roman" w:cs="Times New Roman"/>
          <w:sz w:val="24"/>
        </w:rPr>
        <w:t xml:space="preserve"> ile ilgili sertifikaların üretimi için TÜBİTAK bünyesindeki Kamu Sertifikasyon Merkezi</w:t>
      </w:r>
      <w:r w:rsidR="00334096">
        <w:rPr>
          <w:rFonts w:ascii="Times New Roman" w:hAnsi="Times New Roman" w:cs="Times New Roman"/>
          <w:sz w:val="24"/>
        </w:rPr>
        <w:t xml:space="preserve"> (Kamu SM)</w:t>
      </w:r>
      <w:r w:rsidR="003360E3" w:rsidRPr="00466C56">
        <w:rPr>
          <w:rFonts w:ascii="Times New Roman" w:hAnsi="Times New Roman" w:cs="Times New Roman"/>
          <w:sz w:val="24"/>
        </w:rPr>
        <w:t xml:space="preserve"> yetkilendirilmiştir. </w:t>
      </w:r>
      <w:r w:rsidR="00334096">
        <w:rPr>
          <w:rFonts w:ascii="Times New Roman" w:hAnsi="Times New Roman" w:cs="Times New Roman"/>
          <w:sz w:val="24"/>
        </w:rPr>
        <w:t xml:space="preserve">Kamu SM tarafından test amaçlı ve gerçek kullanım için olmak üzere iki farklı türde sertifika </w:t>
      </w:r>
      <w:r w:rsidR="00B22518">
        <w:rPr>
          <w:rFonts w:ascii="Times New Roman" w:hAnsi="Times New Roman" w:cs="Times New Roman"/>
          <w:sz w:val="24"/>
        </w:rPr>
        <w:t xml:space="preserve">verilmektedir. </w:t>
      </w:r>
      <w:r w:rsidR="00823A4E">
        <w:rPr>
          <w:rFonts w:ascii="Times New Roman" w:hAnsi="Times New Roman" w:cs="Times New Roman"/>
          <w:sz w:val="24"/>
        </w:rPr>
        <w:t>Kamu kurumlarının ilk etapta test amaçlı sertifikayı temin etmesi, testler tamamlanıp şifreleme özelliğinin entegrasyonu</w:t>
      </w:r>
      <w:r w:rsidR="00F865A4">
        <w:rPr>
          <w:rFonts w:ascii="Times New Roman" w:hAnsi="Times New Roman" w:cs="Times New Roman"/>
          <w:sz w:val="24"/>
        </w:rPr>
        <w:t>nun</w:t>
      </w:r>
      <w:r w:rsidR="00823A4E">
        <w:rPr>
          <w:rFonts w:ascii="Times New Roman" w:hAnsi="Times New Roman" w:cs="Times New Roman"/>
          <w:sz w:val="24"/>
        </w:rPr>
        <w:t xml:space="preserve"> be</w:t>
      </w:r>
      <w:r w:rsidR="00F865A4">
        <w:rPr>
          <w:rFonts w:ascii="Times New Roman" w:hAnsi="Times New Roman" w:cs="Times New Roman"/>
          <w:sz w:val="24"/>
        </w:rPr>
        <w:t>lirli bir olgunluğa kavuşmasının ardından</w:t>
      </w:r>
      <w:r w:rsidR="00823A4E">
        <w:rPr>
          <w:rFonts w:ascii="Times New Roman" w:hAnsi="Times New Roman" w:cs="Times New Roman"/>
          <w:sz w:val="24"/>
        </w:rPr>
        <w:t xml:space="preserve"> gerçek sistemde kullanılmak üzere gerçek şifreleme sertifikalarının temin edilmesi </w:t>
      </w:r>
      <w:r w:rsidR="00376540">
        <w:rPr>
          <w:rFonts w:ascii="Times New Roman" w:hAnsi="Times New Roman" w:cs="Times New Roman"/>
          <w:sz w:val="24"/>
        </w:rPr>
        <w:t>uygun olacaktır.</w:t>
      </w:r>
    </w:p>
    <w:p w:rsidR="00C2772D" w:rsidRPr="00466C56" w:rsidRDefault="000C2918" w:rsidP="004F2167">
      <w:pPr>
        <w:pStyle w:val="Balk2"/>
        <w:spacing w:before="0" w:after="120" w:line="264" w:lineRule="auto"/>
        <w:jc w:val="both"/>
        <w:rPr>
          <w:rFonts w:ascii="Times New Roman" w:hAnsi="Times New Roman" w:cs="Times New Roman"/>
          <w:b/>
          <w:color w:val="auto"/>
          <w:sz w:val="24"/>
        </w:rPr>
      </w:pPr>
      <w:r>
        <w:rPr>
          <w:rFonts w:ascii="Times New Roman" w:hAnsi="Times New Roman" w:cs="Times New Roman"/>
          <w:b/>
          <w:color w:val="auto"/>
          <w:sz w:val="24"/>
        </w:rPr>
        <w:t>2</w:t>
      </w:r>
      <w:r w:rsidR="00A86203" w:rsidRPr="00466C56">
        <w:rPr>
          <w:rFonts w:ascii="Times New Roman" w:hAnsi="Times New Roman" w:cs="Times New Roman"/>
          <w:b/>
          <w:color w:val="auto"/>
          <w:sz w:val="24"/>
        </w:rPr>
        <w:t xml:space="preserve">.2. </w:t>
      </w:r>
      <w:r w:rsidR="00C2772D" w:rsidRPr="00466C56">
        <w:rPr>
          <w:rFonts w:ascii="Times New Roman" w:hAnsi="Times New Roman" w:cs="Times New Roman"/>
          <w:b/>
          <w:color w:val="auto"/>
          <w:sz w:val="24"/>
        </w:rPr>
        <w:t>Elektronik Mühür</w:t>
      </w:r>
    </w:p>
    <w:p w:rsidR="00684EFD" w:rsidRPr="002B658F" w:rsidRDefault="001D0415" w:rsidP="004F2167">
      <w:pPr>
        <w:spacing w:after="120" w:line="264" w:lineRule="auto"/>
        <w:jc w:val="both"/>
        <w:rPr>
          <w:rFonts w:ascii="Times New Roman" w:hAnsi="Times New Roman" w:cs="Times New Roman"/>
          <w:sz w:val="24"/>
        </w:rPr>
      </w:pPr>
      <w:r w:rsidRPr="00466C56">
        <w:rPr>
          <w:rFonts w:ascii="Times New Roman" w:hAnsi="Times New Roman" w:cs="Times New Roman"/>
          <w:sz w:val="24"/>
        </w:rPr>
        <w:t xml:space="preserve">Önceki e-Yazışma Teknik Rehberi sürümlerinde elektronik ortamda yazışma yapan kurumların kimliklerinin </w:t>
      </w:r>
      <w:r w:rsidR="00684EFD">
        <w:rPr>
          <w:rFonts w:ascii="Times New Roman" w:hAnsi="Times New Roman" w:cs="Times New Roman"/>
          <w:sz w:val="24"/>
        </w:rPr>
        <w:t xml:space="preserve">elektronik ortamda </w:t>
      </w:r>
      <w:r w:rsidRPr="00466C56">
        <w:rPr>
          <w:rFonts w:ascii="Times New Roman" w:hAnsi="Times New Roman" w:cs="Times New Roman"/>
          <w:sz w:val="24"/>
        </w:rPr>
        <w:t>güvenilir şekilde tespit edilmesine imkân veren elektronik mühür (e-mühür) mekanizması tanımlanmış olmakla birlikte</w:t>
      </w:r>
      <w:r w:rsidR="00684EFD">
        <w:rPr>
          <w:rFonts w:ascii="Times New Roman" w:hAnsi="Times New Roman" w:cs="Times New Roman"/>
          <w:sz w:val="24"/>
        </w:rPr>
        <w:t>,</w:t>
      </w:r>
      <w:r w:rsidRPr="00466C56">
        <w:rPr>
          <w:rFonts w:ascii="Times New Roman" w:hAnsi="Times New Roman" w:cs="Times New Roman"/>
          <w:sz w:val="24"/>
        </w:rPr>
        <w:t xml:space="preserve"> mevzuat altyapısının mevcut olmaması nedeniyle</w:t>
      </w:r>
      <w:r w:rsidR="00684EFD">
        <w:rPr>
          <w:rFonts w:ascii="Times New Roman" w:hAnsi="Times New Roman" w:cs="Times New Roman"/>
          <w:sz w:val="24"/>
        </w:rPr>
        <w:t>, bu mekanizma</w:t>
      </w:r>
      <w:r w:rsidRPr="00466C56">
        <w:rPr>
          <w:rFonts w:ascii="Times New Roman" w:hAnsi="Times New Roman" w:cs="Times New Roman"/>
          <w:sz w:val="24"/>
        </w:rPr>
        <w:t xml:space="preserve"> geçtiğimiz dönemde hayata geçirilememiştir. 2017/21 sayılı Başbakanlık Genelgesi ile </w:t>
      </w:r>
      <w:r w:rsidR="00684EFD">
        <w:rPr>
          <w:rFonts w:ascii="Times New Roman" w:hAnsi="Times New Roman" w:cs="Times New Roman"/>
          <w:sz w:val="24"/>
        </w:rPr>
        <w:t xml:space="preserve">elektronik yazışmalarda </w:t>
      </w:r>
      <w:r w:rsidRPr="00466C56">
        <w:rPr>
          <w:rFonts w:ascii="Times New Roman" w:hAnsi="Times New Roman" w:cs="Times New Roman"/>
          <w:sz w:val="24"/>
        </w:rPr>
        <w:t xml:space="preserve">e-mühür </w:t>
      </w:r>
      <w:r w:rsidR="00684EFD">
        <w:rPr>
          <w:rFonts w:ascii="Times New Roman" w:hAnsi="Times New Roman" w:cs="Times New Roman"/>
          <w:sz w:val="24"/>
        </w:rPr>
        <w:t xml:space="preserve">kullanımına </w:t>
      </w:r>
      <w:r w:rsidR="001613DC">
        <w:rPr>
          <w:rFonts w:ascii="Times New Roman" w:hAnsi="Times New Roman" w:cs="Times New Roman"/>
          <w:sz w:val="24"/>
        </w:rPr>
        <w:t>imkân</w:t>
      </w:r>
      <w:r w:rsidR="00684EFD">
        <w:rPr>
          <w:rFonts w:ascii="Times New Roman" w:hAnsi="Times New Roman" w:cs="Times New Roman"/>
          <w:sz w:val="24"/>
        </w:rPr>
        <w:t xml:space="preserve"> </w:t>
      </w:r>
      <w:proofErr w:type="gramStart"/>
      <w:r w:rsidR="00684EFD">
        <w:rPr>
          <w:rFonts w:ascii="Times New Roman" w:hAnsi="Times New Roman" w:cs="Times New Roman"/>
          <w:sz w:val="24"/>
        </w:rPr>
        <w:t>sağlanmış  olup</w:t>
      </w:r>
      <w:proofErr w:type="gramEnd"/>
      <w:r w:rsidR="00684EFD">
        <w:rPr>
          <w:rFonts w:ascii="Times New Roman" w:hAnsi="Times New Roman" w:cs="Times New Roman"/>
          <w:sz w:val="24"/>
        </w:rPr>
        <w:t xml:space="preserve"> </w:t>
      </w:r>
      <w:r w:rsidRPr="00466C56">
        <w:rPr>
          <w:rFonts w:ascii="Times New Roman" w:hAnsi="Times New Roman" w:cs="Times New Roman"/>
          <w:sz w:val="24"/>
        </w:rPr>
        <w:t xml:space="preserve">ilgili sertifikaların üretilmesi için TÜBİTAK bünyesindeki Kamu Sertifikasyon Merkezi yetkilendirilmiştir. Buna yönelik olarak e-Yazışma Paketinin mevcut veri yapısında güncellemeler </w:t>
      </w:r>
      <w:r w:rsidR="00684EFD">
        <w:rPr>
          <w:rFonts w:ascii="Times New Roman" w:hAnsi="Times New Roman" w:cs="Times New Roman"/>
          <w:sz w:val="24"/>
        </w:rPr>
        <w:t xml:space="preserve">de </w:t>
      </w:r>
      <w:r w:rsidRPr="00466C56">
        <w:rPr>
          <w:rFonts w:ascii="Times New Roman" w:hAnsi="Times New Roman" w:cs="Times New Roman"/>
          <w:sz w:val="24"/>
        </w:rPr>
        <w:t>yapılmış</w:t>
      </w:r>
      <w:r w:rsidR="00684EFD">
        <w:rPr>
          <w:rFonts w:ascii="Times New Roman" w:hAnsi="Times New Roman" w:cs="Times New Roman"/>
          <w:sz w:val="24"/>
        </w:rPr>
        <w:t>tır.</w:t>
      </w:r>
    </w:p>
    <w:p w:rsidR="001B74F6" w:rsidRPr="001613DC" w:rsidRDefault="000C2918" w:rsidP="004F2167">
      <w:pPr>
        <w:pStyle w:val="Balk2"/>
        <w:spacing w:before="0" w:after="120" w:line="264" w:lineRule="auto"/>
        <w:jc w:val="both"/>
        <w:rPr>
          <w:rFonts w:ascii="Times New Roman" w:hAnsi="Times New Roman" w:cs="Times New Roman"/>
          <w:b/>
          <w:color w:val="auto"/>
          <w:sz w:val="24"/>
          <w:szCs w:val="24"/>
        </w:rPr>
      </w:pPr>
      <w:r w:rsidRPr="001613DC">
        <w:rPr>
          <w:rFonts w:ascii="Times New Roman" w:hAnsi="Times New Roman" w:cs="Times New Roman"/>
          <w:b/>
          <w:color w:val="auto"/>
          <w:sz w:val="24"/>
          <w:szCs w:val="24"/>
        </w:rPr>
        <w:t>2</w:t>
      </w:r>
      <w:r w:rsidR="00A86203" w:rsidRPr="001613DC">
        <w:rPr>
          <w:rFonts w:ascii="Times New Roman" w:hAnsi="Times New Roman" w:cs="Times New Roman"/>
          <w:b/>
          <w:color w:val="auto"/>
          <w:sz w:val="24"/>
          <w:szCs w:val="24"/>
        </w:rPr>
        <w:t xml:space="preserve">.3. </w:t>
      </w:r>
      <w:r w:rsidR="001B74F6" w:rsidRPr="001613DC">
        <w:rPr>
          <w:rFonts w:ascii="Times New Roman" w:hAnsi="Times New Roman" w:cs="Times New Roman"/>
          <w:b/>
          <w:color w:val="auto"/>
          <w:sz w:val="24"/>
          <w:szCs w:val="24"/>
        </w:rPr>
        <w:t>Elektronik Paraf</w:t>
      </w:r>
    </w:p>
    <w:p w:rsidR="00461050" w:rsidRDefault="00461050" w:rsidP="004F2167">
      <w:pPr>
        <w:pStyle w:val="Balk2"/>
        <w:tabs>
          <w:tab w:val="left" w:pos="5330"/>
        </w:tabs>
        <w:spacing w:before="0" w:after="120" w:line="264" w:lineRule="auto"/>
        <w:jc w:val="both"/>
        <w:rPr>
          <w:rFonts w:ascii="Times New Roman" w:eastAsiaTheme="minorHAnsi" w:hAnsi="Times New Roman" w:cs="Times New Roman"/>
          <w:color w:val="auto"/>
          <w:sz w:val="24"/>
          <w:szCs w:val="24"/>
        </w:rPr>
      </w:pPr>
      <w:proofErr w:type="gramStart"/>
      <w:r w:rsidRPr="00461050">
        <w:rPr>
          <w:rFonts w:ascii="Times New Roman" w:eastAsiaTheme="minorHAnsi" w:hAnsi="Times New Roman" w:cs="Times New Roman"/>
          <w:color w:val="auto"/>
          <w:sz w:val="24"/>
          <w:szCs w:val="24"/>
        </w:rPr>
        <w:t>e</w:t>
      </w:r>
      <w:proofErr w:type="gramEnd"/>
      <w:r w:rsidRPr="00461050">
        <w:rPr>
          <w:rFonts w:ascii="Times New Roman" w:eastAsiaTheme="minorHAnsi" w:hAnsi="Times New Roman" w:cs="Times New Roman"/>
          <w:color w:val="auto"/>
          <w:sz w:val="24"/>
          <w:szCs w:val="24"/>
        </w:rPr>
        <w:t>-Yazışma Projesi resmi yazışmaların kurum içi süreçleriyle ilgili olmaması sebebiyle 2.0 öncesi sürümlerde paraflama ile ilgili işlemler e-Yazışma Paketi yapısına dahil edilmemiştir. Ancak, süreç içerisinde edinilen tecrübeler kurumların e-Yazışma Paketini kurum içi süreçlerde de kullandığını, hatta kurum içi ve kurum dışı olmak üzere iki ayrı e-Yazışma Paketi oluşturan kurumların da mevcut olduğunu göstermiştir. Kurumların bu ihtiyacını bir nebze de olsa giderebilecek ve iş süreçlerini kısmen basitleştirebilecek bir çözüm olarak, parafların e-Yazışma Paketine dâhil edilebilmesi ve 10/06/2020 tarih ve 31151 sayılı Resmi Gazetede yayımlanan Resmi Yazışmalarda Uygulanacak Usul ve Esaslar Hakkında Yönetmelik’in 21’inci maddesi çerçevesinde belge muhataba iletildiğinde, belgeye ait paraf bilgilerinin paylaşılmaması gerektiğinden parafların ihtiyaç anında paketten sorunsuz bir şekilde çıkarılması sağlanmıştır.</w:t>
      </w:r>
    </w:p>
    <w:p w:rsidR="00203441" w:rsidRPr="001613DC" w:rsidRDefault="000C2918" w:rsidP="004F2167">
      <w:pPr>
        <w:pStyle w:val="Balk2"/>
        <w:tabs>
          <w:tab w:val="left" w:pos="5330"/>
        </w:tabs>
        <w:spacing w:before="0" w:after="120" w:line="264" w:lineRule="auto"/>
        <w:jc w:val="both"/>
        <w:rPr>
          <w:rFonts w:ascii="Times New Roman" w:hAnsi="Times New Roman" w:cs="Times New Roman"/>
          <w:b/>
          <w:color w:val="auto"/>
          <w:sz w:val="24"/>
          <w:szCs w:val="24"/>
        </w:rPr>
      </w:pPr>
      <w:r w:rsidRPr="001613DC">
        <w:rPr>
          <w:rFonts w:ascii="Times New Roman" w:hAnsi="Times New Roman" w:cs="Times New Roman"/>
          <w:b/>
          <w:color w:val="auto"/>
          <w:sz w:val="24"/>
          <w:szCs w:val="24"/>
        </w:rPr>
        <w:t>2</w:t>
      </w:r>
      <w:r w:rsidR="00531FD5">
        <w:rPr>
          <w:rFonts w:ascii="Times New Roman" w:hAnsi="Times New Roman" w:cs="Times New Roman"/>
          <w:b/>
          <w:color w:val="auto"/>
          <w:sz w:val="24"/>
          <w:szCs w:val="24"/>
        </w:rPr>
        <w:t>.4. Tarih Alan</w:t>
      </w:r>
      <w:r w:rsidR="00203441" w:rsidRPr="001613DC">
        <w:rPr>
          <w:rFonts w:ascii="Times New Roman" w:hAnsi="Times New Roman" w:cs="Times New Roman"/>
          <w:b/>
          <w:color w:val="auto"/>
          <w:sz w:val="24"/>
          <w:szCs w:val="24"/>
        </w:rPr>
        <w:t>ı Esnekliği</w:t>
      </w:r>
      <w:r w:rsidR="00684EFD" w:rsidRPr="001613DC">
        <w:rPr>
          <w:rFonts w:ascii="Times New Roman" w:hAnsi="Times New Roman" w:cs="Times New Roman"/>
          <w:b/>
          <w:color w:val="auto"/>
          <w:sz w:val="24"/>
          <w:szCs w:val="24"/>
        </w:rPr>
        <w:tab/>
      </w:r>
    </w:p>
    <w:p w:rsidR="00007972" w:rsidRPr="00BE354D" w:rsidRDefault="00D04593" w:rsidP="004F2167">
      <w:pPr>
        <w:spacing w:after="120" w:line="264" w:lineRule="auto"/>
        <w:jc w:val="both"/>
        <w:rPr>
          <w:rFonts w:ascii="Times New Roman" w:hAnsi="Times New Roman" w:cs="Times New Roman"/>
          <w:sz w:val="24"/>
          <w:szCs w:val="24"/>
        </w:rPr>
      </w:pPr>
      <w:r w:rsidRPr="00BE354D">
        <w:rPr>
          <w:rFonts w:ascii="Times New Roman" w:hAnsi="Times New Roman" w:cs="Times New Roman"/>
          <w:sz w:val="24"/>
          <w:szCs w:val="24"/>
        </w:rPr>
        <w:t>Önceki Rehber sürümlerinde tanımlanan e-Yazışma Paketi yapısı imz</w:t>
      </w:r>
      <w:r w:rsidR="00531FD5">
        <w:rPr>
          <w:rFonts w:ascii="Times New Roman" w:hAnsi="Times New Roman" w:cs="Times New Roman"/>
          <w:sz w:val="24"/>
          <w:szCs w:val="24"/>
        </w:rPr>
        <w:t xml:space="preserve">alanan bir yazının </w:t>
      </w:r>
      <w:proofErr w:type="gramStart"/>
      <w:r w:rsidR="00531FD5">
        <w:rPr>
          <w:rFonts w:ascii="Times New Roman" w:hAnsi="Times New Roman" w:cs="Times New Roman"/>
          <w:sz w:val="24"/>
          <w:szCs w:val="24"/>
        </w:rPr>
        <w:t>tarih  alanında</w:t>
      </w:r>
      <w:proofErr w:type="gramEnd"/>
      <w:r w:rsidRPr="00BE354D">
        <w:rPr>
          <w:rFonts w:ascii="Times New Roman" w:hAnsi="Times New Roman" w:cs="Times New Roman"/>
          <w:sz w:val="24"/>
          <w:szCs w:val="24"/>
        </w:rPr>
        <w:t xml:space="preserve"> değişiklik yapılmasına imkân vermemekte, bu nedenle özellikle birden çok imza ile tekemmül eden resmi yazılar açısından sorunlar yaşanabilmekteydi. Bu sorunların üstesinden g</w:t>
      </w:r>
      <w:r w:rsidR="00531FD5">
        <w:rPr>
          <w:rFonts w:ascii="Times New Roman" w:hAnsi="Times New Roman" w:cs="Times New Roman"/>
          <w:sz w:val="24"/>
          <w:szCs w:val="24"/>
        </w:rPr>
        <w:t>elinmesi amacıyla, tarih bilgisi</w:t>
      </w:r>
      <w:r w:rsidRPr="00BE354D">
        <w:rPr>
          <w:rFonts w:ascii="Times New Roman" w:hAnsi="Times New Roman" w:cs="Times New Roman"/>
          <w:sz w:val="24"/>
          <w:szCs w:val="24"/>
        </w:rPr>
        <w:t xml:space="preserve"> </w:t>
      </w:r>
      <w:proofErr w:type="spellStart"/>
      <w:r w:rsidRPr="00BE354D">
        <w:rPr>
          <w:rFonts w:ascii="Times New Roman" w:hAnsi="Times New Roman" w:cs="Times New Roman"/>
          <w:sz w:val="24"/>
          <w:szCs w:val="24"/>
        </w:rPr>
        <w:t>Üstveri</w:t>
      </w:r>
      <w:proofErr w:type="spellEnd"/>
      <w:r w:rsidRPr="00BE354D">
        <w:rPr>
          <w:rFonts w:ascii="Times New Roman" w:hAnsi="Times New Roman" w:cs="Times New Roman"/>
          <w:sz w:val="24"/>
          <w:szCs w:val="24"/>
        </w:rPr>
        <w:t xml:space="preserve"> bileşeninden çıkarılarak 2.0 sürümüyle birlikte pakete eklenen Nihai </w:t>
      </w:r>
      <w:proofErr w:type="spellStart"/>
      <w:r w:rsidRPr="00BE354D">
        <w:rPr>
          <w:rFonts w:ascii="Times New Roman" w:hAnsi="Times New Roman" w:cs="Times New Roman"/>
          <w:sz w:val="24"/>
          <w:szCs w:val="24"/>
        </w:rPr>
        <w:t>Üstveri</w:t>
      </w:r>
      <w:proofErr w:type="spellEnd"/>
      <w:r w:rsidRPr="00BE354D">
        <w:rPr>
          <w:rFonts w:ascii="Times New Roman" w:hAnsi="Times New Roman" w:cs="Times New Roman"/>
          <w:sz w:val="24"/>
          <w:szCs w:val="24"/>
        </w:rPr>
        <w:t xml:space="preserve"> alanına konulmuştur. Böylelikle kamu kurumlarının paket üzerine bütün imzalar atıldıktan sonra paket</w:t>
      </w:r>
      <w:r w:rsidR="00531FD5">
        <w:rPr>
          <w:rFonts w:ascii="Times New Roman" w:hAnsi="Times New Roman" w:cs="Times New Roman"/>
          <w:sz w:val="24"/>
          <w:szCs w:val="24"/>
        </w:rPr>
        <w:t>e tarih</w:t>
      </w:r>
      <w:r w:rsidRPr="00BE354D">
        <w:rPr>
          <w:rFonts w:ascii="Times New Roman" w:hAnsi="Times New Roman" w:cs="Times New Roman"/>
          <w:sz w:val="24"/>
          <w:szCs w:val="24"/>
        </w:rPr>
        <w:t xml:space="preserve"> ekleyebilmesi mümkün hale gelmiştir.</w:t>
      </w:r>
    </w:p>
    <w:p w:rsidR="001B74F6" w:rsidRPr="001613DC" w:rsidRDefault="000C2918" w:rsidP="004F2167">
      <w:pPr>
        <w:pStyle w:val="Balk2"/>
        <w:spacing w:before="0" w:after="120" w:line="264" w:lineRule="auto"/>
        <w:jc w:val="both"/>
        <w:rPr>
          <w:rFonts w:ascii="Times New Roman" w:hAnsi="Times New Roman" w:cs="Times New Roman"/>
          <w:b/>
          <w:color w:val="auto"/>
          <w:sz w:val="24"/>
          <w:szCs w:val="24"/>
        </w:rPr>
      </w:pPr>
      <w:r w:rsidRPr="001613DC">
        <w:rPr>
          <w:rFonts w:ascii="Times New Roman" w:hAnsi="Times New Roman" w:cs="Times New Roman"/>
          <w:b/>
          <w:color w:val="auto"/>
          <w:sz w:val="24"/>
          <w:szCs w:val="24"/>
        </w:rPr>
        <w:lastRenderedPageBreak/>
        <w:t>2</w:t>
      </w:r>
      <w:r w:rsidR="00203441" w:rsidRPr="001613DC">
        <w:rPr>
          <w:rFonts w:ascii="Times New Roman" w:hAnsi="Times New Roman" w:cs="Times New Roman"/>
          <w:b/>
          <w:color w:val="auto"/>
          <w:sz w:val="24"/>
          <w:szCs w:val="24"/>
        </w:rPr>
        <w:t>.5</w:t>
      </w:r>
      <w:r w:rsidR="00A86203" w:rsidRPr="001613DC">
        <w:rPr>
          <w:rFonts w:ascii="Times New Roman" w:hAnsi="Times New Roman" w:cs="Times New Roman"/>
          <w:b/>
          <w:color w:val="auto"/>
          <w:sz w:val="24"/>
          <w:szCs w:val="24"/>
        </w:rPr>
        <w:t xml:space="preserve">. </w:t>
      </w:r>
      <w:r w:rsidR="001B74F6" w:rsidRPr="001613DC">
        <w:rPr>
          <w:rFonts w:ascii="Times New Roman" w:hAnsi="Times New Roman" w:cs="Times New Roman"/>
          <w:b/>
          <w:color w:val="auto"/>
          <w:sz w:val="24"/>
          <w:szCs w:val="24"/>
        </w:rPr>
        <w:t>Standart Dosya Planı</w:t>
      </w:r>
    </w:p>
    <w:p w:rsidR="00B85E3B" w:rsidRDefault="00E800B6" w:rsidP="004F2167">
      <w:pPr>
        <w:spacing w:after="120" w:line="264" w:lineRule="auto"/>
        <w:jc w:val="both"/>
        <w:rPr>
          <w:rFonts w:ascii="Times New Roman" w:hAnsi="Times New Roman" w:cs="Times New Roman"/>
          <w:sz w:val="24"/>
          <w:szCs w:val="24"/>
        </w:rPr>
      </w:pPr>
      <w:r w:rsidRPr="00BE354D">
        <w:rPr>
          <w:rFonts w:ascii="Times New Roman" w:hAnsi="Times New Roman" w:cs="Times New Roman"/>
          <w:sz w:val="24"/>
          <w:szCs w:val="24"/>
        </w:rPr>
        <w:t xml:space="preserve">2.0 öncesi sürümlerde standart dosya planı alanı bilgisi, kurum içi süreçlerle ilgili olması sebebiyle pakete eklenmemiş, ancak yeni sürümde elektronik ortamda oluşturulan yazıların </w:t>
      </w:r>
      <w:r w:rsidR="00C0614D" w:rsidRPr="00C0614D">
        <w:rPr>
          <w:rFonts w:ascii="Times New Roman" w:hAnsi="Times New Roman" w:cs="Times New Roman"/>
          <w:sz w:val="24"/>
          <w:szCs w:val="24"/>
        </w:rPr>
        <w:t xml:space="preserve">T.C. Cumhurbaşkanlığı Devlet Arşivleri Başkanlığına </w:t>
      </w:r>
      <w:r w:rsidRPr="00BE354D">
        <w:rPr>
          <w:rFonts w:ascii="Times New Roman" w:hAnsi="Times New Roman" w:cs="Times New Roman"/>
          <w:sz w:val="24"/>
          <w:szCs w:val="24"/>
        </w:rPr>
        <w:t>aktarımı sırasında bu alana ihtiyaç duyulabileceği değerlendirilerek bu bilgi paket yapısına</w:t>
      </w:r>
      <w:r w:rsidR="00777FEF">
        <w:rPr>
          <w:rFonts w:ascii="Times New Roman" w:hAnsi="Times New Roman" w:cs="Times New Roman"/>
          <w:sz w:val="24"/>
          <w:szCs w:val="24"/>
        </w:rPr>
        <w:t xml:space="preserve"> eklenmiştir. </w:t>
      </w:r>
    </w:p>
    <w:p w:rsidR="001B74F6" w:rsidRPr="00BE354D" w:rsidRDefault="001B74F6" w:rsidP="004F2167">
      <w:pPr>
        <w:spacing w:after="120" w:line="264" w:lineRule="auto"/>
        <w:jc w:val="both"/>
        <w:rPr>
          <w:rFonts w:ascii="Times New Roman" w:hAnsi="Times New Roman" w:cs="Times New Roman"/>
          <w:sz w:val="24"/>
        </w:rPr>
      </w:pPr>
    </w:p>
    <w:p w:rsidR="00F22CAB" w:rsidRPr="00466C56" w:rsidRDefault="000C2918" w:rsidP="004F2167">
      <w:pPr>
        <w:pStyle w:val="Balk1"/>
        <w:spacing w:before="0" w:after="120" w:line="264" w:lineRule="auto"/>
        <w:jc w:val="both"/>
        <w:rPr>
          <w:rFonts w:ascii="Times New Roman" w:hAnsi="Times New Roman" w:cs="Times New Roman"/>
          <w:b/>
          <w:color w:val="auto"/>
        </w:rPr>
      </w:pPr>
      <w:r>
        <w:rPr>
          <w:rFonts w:ascii="Times New Roman" w:hAnsi="Times New Roman" w:cs="Times New Roman"/>
          <w:b/>
          <w:color w:val="auto"/>
        </w:rPr>
        <w:t>3</w:t>
      </w:r>
      <w:r w:rsidR="00A56DB7" w:rsidRPr="00466C56">
        <w:rPr>
          <w:rFonts w:ascii="Times New Roman" w:hAnsi="Times New Roman" w:cs="Times New Roman"/>
          <w:b/>
          <w:color w:val="auto"/>
        </w:rPr>
        <w:t xml:space="preserve">. </w:t>
      </w:r>
      <w:r w:rsidR="00F22CAB" w:rsidRPr="00466C56">
        <w:rPr>
          <w:rFonts w:ascii="Times New Roman" w:hAnsi="Times New Roman" w:cs="Times New Roman"/>
          <w:b/>
          <w:color w:val="auto"/>
        </w:rPr>
        <w:t xml:space="preserve">Sürüm </w:t>
      </w:r>
      <w:r w:rsidR="00602AFB" w:rsidRPr="00466C56">
        <w:rPr>
          <w:rFonts w:ascii="Times New Roman" w:hAnsi="Times New Roman" w:cs="Times New Roman"/>
          <w:b/>
          <w:color w:val="auto"/>
        </w:rPr>
        <w:t>2.0 Entegrasyonunda</w:t>
      </w:r>
      <w:r w:rsidR="00F22CAB" w:rsidRPr="00466C56">
        <w:rPr>
          <w:rFonts w:ascii="Times New Roman" w:hAnsi="Times New Roman" w:cs="Times New Roman"/>
          <w:b/>
          <w:color w:val="auto"/>
        </w:rPr>
        <w:t xml:space="preserve"> Dikkat Edilmesi Gereken Hususlar </w:t>
      </w:r>
    </w:p>
    <w:p w:rsidR="000E049B" w:rsidRPr="00BE354D" w:rsidRDefault="000C2918" w:rsidP="004F2167">
      <w:pPr>
        <w:pStyle w:val="Balk2"/>
        <w:spacing w:before="0" w:after="120" w:line="264" w:lineRule="auto"/>
        <w:rPr>
          <w:rFonts w:ascii="Times New Roman" w:hAnsi="Times New Roman" w:cs="Times New Roman"/>
          <w:b/>
          <w:color w:val="auto"/>
          <w:sz w:val="24"/>
          <w:szCs w:val="24"/>
        </w:rPr>
      </w:pPr>
      <w:r w:rsidRPr="001613DC">
        <w:rPr>
          <w:rFonts w:ascii="Times New Roman" w:hAnsi="Times New Roman" w:cs="Times New Roman"/>
          <w:b/>
          <w:color w:val="auto"/>
          <w:sz w:val="24"/>
          <w:szCs w:val="24"/>
        </w:rPr>
        <w:t>3</w:t>
      </w:r>
      <w:r w:rsidR="000E049B" w:rsidRPr="001613DC">
        <w:rPr>
          <w:rFonts w:ascii="Times New Roman" w:hAnsi="Times New Roman" w:cs="Times New Roman"/>
          <w:b/>
          <w:color w:val="auto"/>
          <w:sz w:val="24"/>
          <w:szCs w:val="24"/>
        </w:rPr>
        <w:t>.1. Önceki Sürümler</w:t>
      </w:r>
      <w:r w:rsidR="00B46FD9" w:rsidRPr="001613DC">
        <w:rPr>
          <w:rFonts w:ascii="Times New Roman" w:hAnsi="Times New Roman" w:cs="Times New Roman"/>
          <w:b/>
          <w:color w:val="auto"/>
          <w:sz w:val="24"/>
          <w:szCs w:val="24"/>
        </w:rPr>
        <w:t xml:space="preserve"> Kullanılarak</w:t>
      </w:r>
      <w:r w:rsidR="00697870" w:rsidRPr="00BE354D">
        <w:rPr>
          <w:rFonts w:ascii="Times New Roman" w:hAnsi="Times New Roman" w:cs="Times New Roman"/>
          <w:b/>
          <w:color w:val="auto"/>
          <w:sz w:val="24"/>
          <w:szCs w:val="24"/>
        </w:rPr>
        <w:t xml:space="preserve"> Oluşturulmuş Paketlerin Açılamaması</w:t>
      </w:r>
    </w:p>
    <w:p w:rsidR="00A560A9" w:rsidRPr="00BE354D" w:rsidRDefault="00AD3B9C" w:rsidP="004F2167">
      <w:pPr>
        <w:spacing w:after="120" w:line="264" w:lineRule="auto"/>
        <w:jc w:val="both"/>
        <w:rPr>
          <w:rFonts w:ascii="Times New Roman" w:hAnsi="Times New Roman" w:cs="Times New Roman"/>
          <w:sz w:val="24"/>
          <w:szCs w:val="24"/>
        </w:rPr>
      </w:pPr>
      <w:proofErr w:type="gramStart"/>
      <w:r w:rsidRPr="00BE354D">
        <w:rPr>
          <w:rFonts w:ascii="Times New Roman" w:hAnsi="Times New Roman" w:cs="Times New Roman"/>
          <w:sz w:val="24"/>
          <w:szCs w:val="24"/>
        </w:rPr>
        <w:t>e</w:t>
      </w:r>
      <w:proofErr w:type="gramEnd"/>
      <w:r w:rsidRPr="00BE354D">
        <w:rPr>
          <w:rFonts w:ascii="Times New Roman" w:hAnsi="Times New Roman" w:cs="Times New Roman"/>
          <w:sz w:val="24"/>
          <w:szCs w:val="24"/>
        </w:rPr>
        <w:t xml:space="preserve">-Yazışma </w:t>
      </w:r>
      <w:proofErr w:type="spellStart"/>
      <w:r w:rsidRPr="00BE354D">
        <w:rPr>
          <w:rFonts w:ascii="Times New Roman" w:hAnsi="Times New Roman" w:cs="Times New Roman"/>
          <w:sz w:val="24"/>
          <w:szCs w:val="24"/>
        </w:rPr>
        <w:t>API’sinin</w:t>
      </w:r>
      <w:proofErr w:type="spellEnd"/>
      <w:r w:rsidRPr="00BE354D">
        <w:rPr>
          <w:rFonts w:ascii="Times New Roman" w:hAnsi="Times New Roman" w:cs="Times New Roman"/>
          <w:sz w:val="24"/>
          <w:szCs w:val="24"/>
        </w:rPr>
        <w:t xml:space="preserve"> 2.0 sürümünde eski sürümlü bir paket açılmaya çalışıldığında </w:t>
      </w:r>
      <w:proofErr w:type="spellStart"/>
      <w:r w:rsidRPr="00BE354D">
        <w:rPr>
          <w:rFonts w:ascii="Times New Roman" w:hAnsi="Times New Roman" w:cs="Times New Roman"/>
          <w:sz w:val="24"/>
          <w:szCs w:val="24"/>
        </w:rPr>
        <w:t>API</w:t>
      </w:r>
      <w:r w:rsidR="006D4480" w:rsidRPr="00BE354D">
        <w:rPr>
          <w:rFonts w:ascii="Times New Roman" w:hAnsi="Times New Roman" w:cs="Times New Roman"/>
          <w:sz w:val="24"/>
          <w:szCs w:val="24"/>
        </w:rPr>
        <w:t>’de</w:t>
      </w:r>
      <w:proofErr w:type="spellEnd"/>
      <w:r w:rsidR="006D4480" w:rsidRPr="00BE354D">
        <w:rPr>
          <w:rFonts w:ascii="Times New Roman" w:hAnsi="Times New Roman" w:cs="Times New Roman"/>
          <w:sz w:val="24"/>
          <w:szCs w:val="24"/>
        </w:rPr>
        <w:t xml:space="preserve"> program istisnası (</w:t>
      </w:r>
      <w:proofErr w:type="spellStart"/>
      <w:r w:rsidR="006D4480" w:rsidRPr="00BE354D">
        <w:rPr>
          <w:rFonts w:ascii="Times New Roman" w:hAnsi="Times New Roman" w:cs="Times New Roman"/>
          <w:sz w:val="24"/>
          <w:szCs w:val="24"/>
        </w:rPr>
        <w:t>exception</w:t>
      </w:r>
      <w:proofErr w:type="spellEnd"/>
      <w:r w:rsidR="006D4480" w:rsidRPr="00BE354D">
        <w:rPr>
          <w:rFonts w:ascii="Times New Roman" w:hAnsi="Times New Roman" w:cs="Times New Roman"/>
          <w:sz w:val="24"/>
          <w:szCs w:val="24"/>
        </w:rPr>
        <w:t xml:space="preserve">) durumu oluşturulmaktadır. </w:t>
      </w:r>
      <w:r w:rsidR="001D79E3" w:rsidRPr="00BE354D">
        <w:rPr>
          <w:rFonts w:ascii="Times New Roman" w:hAnsi="Times New Roman" w:cs="Times New Roman"/>
          <w:sz w:val="24"/>
          <w:szCs w:val="24"/>
        </w:rPr>
        <w:t xml:space="preserve">Bilindiği üzere bu istisna durumunun yakalanması ve uygulamanın bu duruma karşı nasıl tepki vereceğinin kodlanması mümkündür. </w:t>
      </w:r>
      <w:r w:rsidR="00DE21FF" w:rsidRPr="00BE354D">
        <w:rPr>
          <w:rFonts w:ascii="Times New Roman" w:hAnsi="Times New Roman" w:cs="Times New Roman"/>
          <w:sz w:val="24"/>
          <w:szCs w:val="24"/>
        </w:rPr>
        <w:t xml:space="preserve">Normal şartlarda, </w:t>
      </w:r>
      <w:r w:rsidR="006259E7" w:rsidRPr="00BE354D">
        <w:rPr>
          <w:rFonts w:ascii="Times New Roman" w:hAnsi="Times New Roman" w:cs="Times New Roman"/>
          <w:sz w:val="24"/>
          <w:szCs w:val="24"/>
        </w:rPr>
        <w:t xml:space="preserve">yeni API sürümüne </w:t>
      </w:r>
      <w:r w:rsidR="00DE21FF" w:rsidRPr="00BE354D">
        <w:rPr>
          <w:rFonts w:ascii="Times New Roman" w:hAnsi="Times New Roman" w:cs="Times New Roman"/>
          <w:sz w:val="24"/>
          <w:szCs w:val="24"/>
        </w:rPr>
        <w:t xml:space="preserve">geçiş takvimi </w:t>
      </w:r>
      <w:r w:rsidR="006259E7" w:rsidRPr="00BE354D">
        <w:rPr>
          <w:rFonts w:ascii="Times New Roman" w:hAnsi="Times New Roman" w:cs="Times New Roman"/>
          <w:sz w:val="24"/>
          <w:szCs w:val="24"/>
        </w:rPr>
        <w:t xml:space="preserve">belirlenmiş </w:t>
      </w:r>
      <w:r w:rsidR="00DE21FF" w:rsidRPr="00BE354D">
        <w:rPr>
          <w:rFonts w:ascii="Times New Roman" w:hAnsi="Times New Roman" w:cs="Times New Roman"/>
          <w:sz w:val="24"/>
          <w:szCs w:val="24"/>
        </w:rPr>
        <w:t xml:space="preserve">olduğundan, </w:t>
      </w:r>
      <w:r w:rsidR="0080797B" w:rsidRPr="00BE354D">
        <w:rPr>
          <w:rFonts w:ascii="Times New Roman" w:hAnsi="Times New Roman" w:cs="Times New Roman"/>
          <w:sz w:val="24"/>
          <w:szCs w:val="24"/>
        </w:rPr>
        <w:t xml:space="preserve">kurumların 2.0 öncesi sürümlere sahip paketleri işlemesi ihtiyacının </w:t>
      </w:r>
      <w:r w:rsidR="00A560A9">
        <w:rPr>
          <w:rFonts w:ascii="Times New Roman" w:hAnsi="Times New Roman" w:cs="Times New Roman"/>
          <w:sz w:val="24"/>
          <w:szCs w:val="24"/>
        </w:rPr>
        <w:t>nadiren ortaya</w:t>
      </w:r>
      <w:r w:rsidR="00A560A9" w:rsidRPr="00BE354D">
        <w:rPr>
          <w:rFonts w:ascii="Times New Roman" w:hAnsi="Times New Roman" w:cs="Times New Roman"/>
          <w:sz w:val="24"/>
          <w:szCs w:val="24"/>
        </w:rPr>
        <w:t xml:space="preserve"> </w:t>
      </w:r>
      <w:r w:rsidR="0080797B" w:rsidRPr="00BE354D">
        <w:rPr>
          <w:rFonts w:ascii="Times New Roman" w:hAnsi="Times New Roman" w:cs="Times New Roman"/>
          <w:sz w:val="24"/>
          <w:szCs w:val="24"/>
        </w:rPr>
        <w:t>çık</w:t>
      </w:r>
      <w:r w:rsidR="00A560A9">
        <w:rPr>
          <w:rFonts w:ascii="Times New Roman" w:hAnsi="Times New Roman" w:cs="Times New Roman"/>
          <w:sz w:val="24"/>
          <w:szCs w:val="24"/>
        </w:rPr>
        <w:t>acağı</w:t>
      </w:r>
      <w:r w:rsidR="0080797B" w:rsidRPr="00BE354D">
        <w:rPr>
          <w:rFonts w:ascii="Times New Roman" w:hAnsi="Times New Roman" w:cs="Times New Roman"/>
          <w:sz w:val="24"/>
          <w:szCs w:val="24"/>
        </w:rPr>
        <w:t xml:space="preserve"> tahmin edilmektedir. Bununla birlikte, </w:t>
      </w:r>
      <w:r w:rsidR="00090631" w:rsidRPr="00BE354D">
        <w:rPr>
          <w:rFonts w:ascii="Times New Roman" w:hAnsi="Times New Roman" w:cs="Times New Roman"/>
          <w:sz w:val="24"/>
          <w:szCs w:val="24"/>
        </w:rPr>
        <w:t>böyle bir ihtiya</w:t>
      </w:r>
      <w:r w:rsidR="00CE0683" w:rsidRPr="00BE354D">
        <w:rPr>
          <w:rFonts w:ascii="Times New Roman" w:hAnsi="Times New Roman" w:cs="Times New Roman"/>
          <w:sz w:val="24"/>
          <w:szCs w:val="24"/>
        </w:rPr>
        <w:t>cın oluşması ihtimaline karşın bazı önlemler alınmış</w:t>
      </w:r>
      <w:r w:rsidR="00A560A9">
        <w:rPr>
          <w:rFonts w:ascii="Times New Roman" w:hAnsi="Times New Roman" w:cs="Times New Roman"/>
          <w:sz w:val="24"/>
          <w:szCs w:val="24"/>
        </w:rPr>
        <w:t xml:space="preserve"> olup bunlara aşağıda </w:t>
      </w:r>
      <w:r w:rsidR="00F6427D" w:rsidRPr="00BE354D">
        <w:rPr>
          <w:rFonts w:ascii="Times New Roman" w:hAnsi="Times New Roman" w:cs="Times New Roman"/>
          <w:sz w:val="24"/>
          <w:szCs w:val="24"/>
        </w:rPr>
        <w:t>değinilmektedir.</w:t>
      </w:r>
    </w:p>
    <w:p w:rsidR="00E916E6" w:rsidRPr="00BE354D" w:rsidRDefault="000C2918" w:rsidP="004F2167">
      <w:pPr>
        <w:pStyle w:val="Balk2"/>
        <w:spacing w:before="0" w:after="120" w:line="264" w:lineRule="auto"/>
        <w:rPr>
          <w:rFonts w:ascii="Times New Roman" w:hAnsi="Times New Roman" w:cs="Times New Roman"/>
          <w:b/>
          <w:color w:val="auto"/>
          <w:sz w:val="24"/>
          <w:szCs w:val="24"/>
        </w:rPr>
      </w:pPr>
      <w:r w:rsidRPr="001613DC">
        <w:rPr>
          <w:rFonts w:ascii="Times New Roman" w:hAnsi="Times New Roman" w:cs="Times New Roman"/>
          <w:b/>
          <w:color w:val="auto"/>
          <w:sz w:val="24"/>
          <w:szCs w:val="24"/>
        </w:rPr>
        <w:t>3</w:t>
      </w:r>
      <w:r w:rsidR="00B6048C" w:rsidRPr="001613DC">
        <w:rPr>
          <w:rFonts w:ascii="Times New Roman" w:hAnsi="Times New Roman" w:cs="Times New Roman"/>
          <w:b/>
          <w:color w:val="auto"/>
          <w:sz w:val="24"/>
          <w:szCs w:val="24"/>
        </w:rPr>
        <w:t>.2</w:t>
      </w:r>
      <w:r w:rsidR="00E916E6" w:rsidRPr="001613DC">
        <w:rPr>
          <w:rFonts w:ascii="Times New Roman" w:hAnsi="Times New Roman" w:cs="Times New Roman"/>
          <w:b/>
          <w:color w:val="auto"/>
          <w:sz w:val="24"/>
          <w:szCs w:val="24"/>
        </w:rPr>
        <w:t>. Farklı Kullanım Senaryoları ve Çözüm Önerileri</w:t>
      </w:r>
    </w:p>
    <w:p w:rsidR="00A560A9" w:rsidRPr="00BE354D" w:rsidRDefault="005F7E31" w:rsidP="004F2167">
      <w:pPr>
        <w:spacing w:after="120" w:line="264" w:lineRule="auto"/>
        <w:jc w:val="both"/>
        <w:rPr>
          <w:rFonts w:ascii="Times New Roman" w:hAnsi="Times New Roman" w:cs="Times New Roman"/>
          <w:sz w:val="24"/>
          <w:szCs w:val="24"/>
        </w:rPr>
      </w:pPr>
      <w:r w:rsidRPr="00BE354D">
        <w:rPr>
          <w:rFonts w:ascii="Times New Roman" w:hAnsi="Times New Roman" w:cs="Times New Roman"/>
          <w:sz w:val="24"/>
          <w:szCs w:val="24"/>
        </w:rPr>
        <w:t xml:space="preserve">Alıcı ve gönderici kurumlardaki sürüm farkından doğabilecek muhtemel kullanım senaryoları </w:t>
      </w:r>
      <w:r w:rsidR="00A560A9">
        <w:rPr>
          <w:rFonts w:ascii="Times New Roman" w:hAnsi="Times New Roman" w:cs="Times New Roman"/>
          <w:sz w:val="24"/>
          <w:szCs w:val="24"/>
        </w:rPr>
        <w:t>ile bu durumlarda yapılması önerilenler aşağıda açıklanmaktadır</w:t>
      </w:r>
      <w:r w:rsidR="00134837" w:rsidRPr="00BE354D">
        <w:rPr>
          <w:rFonts w:ascii="Times New Roman" w:hAnsi="Times New Roman" w:cs="Times New Roman"/>
          <w:sz w:val="24"/>
          <w:szCs w:val="24"/>
        </w:rPr>
        <w:t>.</w:t>
      </w:r>
    </w:p>
    <w:p w:rsidR="00A23107" w:rsidRPr="00BE354D" w:rsidRDefault="000C2918" w:rsidP="004F2167">
      <w:pPr>
        <w:pStyle w:val="Balk3"/>
        <w:spacing w:before="0" w:after="120" w:line="264" w:lineRule="auto"/>
        <w:rPr>
          <w:rFonts w:ascii="Times New Roman" w:hAnsi="Times New Roman" w:cs="Times New Roman"/>
          <w:b/>
          <w:i/>
          <w:color w:val="auto"/>
        </w:rPr>
      </w:pPr>
      <w:r w:rsidRPr="00BE354D">
        <w:rPr>
          <w:rFonts w:ascii="Times New Roman" w:hAnsi="Times New Roman" w:cs="Times New Roman"/>
          <w:b/>
          <w:i/>
          <w:color w:val="auto"/>
        </w:rPr>
        <w:t>3</w:t>
      </w:r>
      <w:r w:rsidR="00B6048C" w:rsidRPr="00BE354D">
        <w:rPr>
          <w:rFonts w:ascii="Times New Roman" w:hAnsi="Times New Roman" w:cs="Times New Roman"/>
          <w:b/>
          <w:i/>
          <w:color w:val="auto"/>
        </w:rPr>
        <w:t>.2</w:t>
      </w:r>
      <w:r w:rsidR="00A23107" w:rsidRPr="00BE354D">
        <w:rPr>
          <w:rFonts w:ascii="Times New Roman" w:hAnsi="Times New Roman" w:cs="Times New Roman"/>
          <w:b/>
          <w:i/>
          <w:color w:val="auto"/>
        </w:rPr>
        <w:t xml:space="preserve">.1. Sürüm 2.0 </w:t>
      </w:r>
      <w:proofErr w:type="spellStart"/>
      <w:r w:rsidR="00A23107" w:rsidRPr="00BE354D">
        <w:rPr>
          <w:rFonts w:ascii="Times New Roman" w:hAnsi="Times New Roman" w:cs="Times New Roman"/>
          <w:b/>
          <w:i/>
          <w:color w:val="auto"/>
        </w:rPr>
        <w:t>API’ye</w:t>
      </w:r>
      <w:proofErr w:type="spellEnd"/>
      <w:r w:rsidR="00A23107" w:rsidRPr="00BE354D">
        <w:rPr>
          <w:rFonts w:ascii="Times New Roman" w:hAnsi="Times New Roman" w:cs="Times New Roman"/>
          <w:b/>
          <w:i/>
          <w:color w:val="auto"/>
        </w:rPr>
        <w:t xml:space="preserve"> Sahip </w:t>
      </w:r>
      <w:proofErr w:type="spellStart"/>
      <w:r w:rsidR="00A23107" w:rsidRPr="00BE354D">
        <w:rPr>
          <w:rFonts w:ascii="Times New Roman" w:hAnsi="Times New Roman" w:cs="Times New Roman"/>
          <w:b/>
          <w:i/>
          <w:color w:val="auto"/>
        </w:rPr>
        <w:t>EBYS’ye</w:t>
      </w:r>
      <w:proofErr w:type="spellEnd"/>
      <w:r w:rsidR="00A23107" w:rsidRPr="00BE354D">
        <w:rPr>
          <w:rFonts w:ascii="Times New Roman" w:hAnsi="Times New Roman" w:cs="Times New Roman"/>
          <w:b/>
          <w:i/>
          <w:color w:val="auto"/>
        </w:rPr>
        <w:t xml:space="preserve"> Eski Sürümlü Paket Gönderilmesi</w:t>
      </w:r>
    </w:p>
    <w:p w:rsidR="008D054E" w:rsidRPr="000B73E2" w:rsidRDefault="006E5A8C" w:rsidP="004F2167">
      <w:pPr>
        <w:spacing w:after="120" w:line="264" w:lineRule="auto"/>
        <w:jc w:val="both"/>
        <w:rPr>
          <w:rFonts w:ascii="Times New Roman" w:hAnsi="Times New Roman" w:cs="Times New Roman"/>
          <w:sz w:val="24"/>
          <w:szCs w:val="24"/>
        </w:rPr>
      </w:pPr>
      <w:proofErr w:type="spellStart"/>
      <w:r w:rsidRPr="000B73E2">
        <w:rPr>
          <w:rFonts w:ascii="Times New Roman" w:hAnsi="Times New Roman" w:cs="Times New Roman"/>
          <w:sz w:val="24"/>
          <w:szCs w:val="24"/>
        </w:rPr>
        <w:t>API’nin</w:t>
      </w:r>
      <w:proofErr w:type="spellEnd"/>
      <w:r w:rsidRPr="000B73E2">
        <w:rPr>
          <w:rFonts w:ascii="Times New Roman" w:hAnsi="Times New Roman" w:cs="Times New Roman"/>
          <w:sz w:val="24"/>
          <w:szCs w:val="24"/>
        </w:rPr>
        <w:t xml:space="preserve"> 2.0 sürümü ad uzayı (</w:t>
      </w:r>
      <w:proofErr w:type="spellStart"/>
      <w:r w:rsidRPr="000B73E2">
        <w:rPr>
          <w:rFonts w:ascii="Times New Roman" w:hAnsi="Times New Roman" w:cs="Times New Roman"/>
          <w:sz w:val="24"/>
          <w:szCs w:val="24"/>
        </w:rPr>
        <w:t>namespace</w:t>
      </w:r>
      <w:proofErr w:type="spellEnd"/>
      <w:r w:rsidRPr="000B73E2">
        <w:rPr>
          <w:rFonts w:ascii="Times New Roman" w:hAnsi="Times New Roman" w:cs="Times New Roman"/>
          <w:sz w:val="24"/>
          <w:szCs w:val="24"/>
        </w:rPr>
        <w:t xml:space="preserve">), önceki sürümlerden farklılaştırılarak 2.0 sürümü ile önceki sürümlerden birinin aynı sistemde eşzamanlı olarak çalışabilmesi sağlanmıştır. Ayrıca 2.0 sürümlü </w:t>
      </w:r>
      <w:proofErr w:type="spellStart"/>
      <w:r w:rsidRPr="000B73E2">
        <w:rPr>
          <w:rFonts w:ascii="Times New Roman" w:hAnsi="Times New Roman" w:cs="Times New Roman"/>
          <w:sz w:val="24"/>
          <w:szCs w:val="24"/>
        </w:rPr>
        <w:t>API’de</w:t>
      </w:r>
      <w:proofErr w:type="spellEnd"/>
      <w:r w:rsidRPr="000B73E2">
        <w:rPr>
          <w:rFonts w:ascii="Times New Roman" w:hAnsi="Times New Roman" w:cs="Times New Roman"/>
          <w:sz w:val="24"/>
          <w:szCs w:val="24"/>
        </w:rPr>
        <w:t xml:space="preserve"> eski sürüm</w:t>
      </w:r>
      <w:r w:rsidR="00A560A9" w:rsidRPr="000B73E2">
        <w:rPr>
          <w:rFonts w:ascii="Times New Roman" w:hAnsi="Times New Roman" w:cs="Times New Roman"/>
          <w:sz w:val="24"/>
          <w:szCs w:val="24"/>
        </w:rPr>
        <w:t>lü bir paket</w:t>
      </w:r>
      <w:r w:rsidRPr="000B73E2">
        <w:rPr>
          <w:rFonts w:ascii="Times New Roman" w:hAnsi="Times New Roman" w:cs="Times New Roman"/>
          <w:sz w:val="24"/>
          <w:szCs w:val="24"/>
        </w:rPr>
        <w:t xml:space="preserve"> açılmaya çalışıldığında istisna durumu üretilmesi sağlanarak sistemin programlama yoluyla yönlendirilebilmesi temin edilmiştir. </w:t>
      </w:r>
      <w:r w:rsidR="001F422B" w:rsidRPr="000B73E2">
        <w:rPr>
          <w:rFonts w:ascii="Times New Roman" w:hAnsi="Times New Roman" w:cs="Times New Roman"/>
          <w:sz w:val="24"/>
          <w:szCs w:val="24"/>
        </w:rPr>
        <w:t xml:space="preserve">2.0 sürümlü ve eski sürümlü </w:t>
      </w:r>
      <w:proofErr w:type="spellStart"/>
      <w:r w:rsidR="001F422B" w:rsidRPr="000B73E2">
        <w:rPr>
          <w:rFonts w:ascii="Times New Roman" w:hAnsi="Times New Roman" w:cs="Times New Roman"/>
          <w:sz w:val="24"/>
          <w:szCs w:val="24"/>
        </w:rPr>
        <w:t>API’lerin</w:t>
      </w:r>
      <w:proofErr w:type="spellEnd"/>
      <w:r w:rsidR="001F422B" w:rsidRPr="000B73E2">
        <w:rPr>
          <w:rFonts w:ascii="Times New Roman" w:hAnsi="Times New Roman" w:cs="Times New Roman"/>
          <w:sz w:val="24"/>
          <w:szCs w:val="24"/>
        </w:rPr>
        <w:t xml:space="preserve"> </w:t>
      </w:r>
      <w:proofErr w:type="spellStart"/>
      <w:r w:rsidR="001F422B" w:rsidRPr="000B73E2">
        <w:rPr>
          <w:rFonts w:ascii="Times New Roman" w:hAnsi="Times New Roman" w:cs="Times New Roman"/>
          <w:sz w:val="24"/>
          <w:szCs w:val="24"/>
        </w:rPr>
        <w:t>EBYS’de</w:t>
      </w:r>
      <w:proofErr w:type="spellEnd"/>
      <w:r w:rsidR="001F422B" w:rsidRPr="000B73E2">
        <w:rPr>
          <w:rFonts w:ascii="Times New Roman" w:hAnsi="Times New Roman" w:cs="Times New Roman"/>
          <w:sz w:val="24"/>
          <w:szCs w:val="24"/>
        </w:rPr>
        <w:t xml:space="preserve"> eşzamanlı olarak çalıştırılması mümkün olduğundan, </w:t>
      </w:r>
      <w:r w:rsidR="00D53DD5" w:rsidRPr="000B73E2">
        <w:rPr>
          <w:rFonts w:ascii="Times New Roman" w:hAnsi="Times New Roman" w:cs="Times New Roman"/>
          <w:sz w:val="24"/>
          <w:szCs w:val="24"/>
        </w:rPr>
        <w:t xml:space="preserve">geçiş süreci bitene kadar </w:t>
      </w:r>
      <w:r w:rsidR="001F422B" w:rsidRPr="000B73E2">
        <w:rPr>
          <w:rFonts w:ascii="Times New Roman" w:hAnsi="Times New Roman" w:cs="Times New Roman"/>
          <w:sz w:val="24"/>
          <w:szCs w:val="24"/>
        </w:rPr>
        <w:t xml:space="preserve">kurumlar her iki </w:t>
      </w:r>
      <w:proofErr w:type="spellStart"/>
      <w:r w:rsidR="001F422B" w:rsidRPr="000B73E2">
        <w:rPr>
          <w:rFonts w:ascii="Times New Roman" w:hAnsi="Times New Roman" w:cs="Times New Roman"/>
          <w:sz w:val="24"/>
          <w:szCs w:val="24"/>
        </w:rPr>
        <w:t>API’yi</w:t>
      </w:r>
      <w:proofErr w:type="spellEnd"/>
      <w:r w:rsidR="001F422B" w:rsidRPr="000B73E2">
        <w:rPr>
          <w:rFonts w:ascii="Times New Roman" w:hAnsi="Times New Roman" w:cs="Times New Roman"/>
          <w:sz w:val="24"/>
          <w:szCs w:val="24"/>
        </w:rPr>
        <w:t xml:space="preserve"> aktif şekilde kullanarak 2.0 sürümlü </w:t>
      </w:r>
      <w:proofErr w:type="spellStart"/>
      <w:r w:rsidR="001F422B" w:rsidRPr="000B73E2">
        <w:rPr>
          <w:rFonts w:ascii="Times New Roman" w:hAnsi="Times New Roman" w:cs="Times New Roman"/>
          <w:sz w:val="24"/>
          <w:szCs w:val="24"/>
        </w:rPr>
        <w:t>API’nin</w:t>
      </w:r>
      <w:proofErr w:type="spellEnd"/>
      <w:r w:rsidR="001F422B" w:rsidRPr="000B73E2">
        <w:rPr>
          <w:rFonts w:ascii="Times New Roman" w:hAnsi="Times New Roman" w:cs="Times New Roman"/>
          <w:sz w:val="24"/>
          <w:szCs w:val="24"/>
        </w:rPr>
        <w:t xml:space="preserve"> istisna durumu oluşturduğu paketleri önceki sürüme sahip </w:t>
      </w:r>
      <w:proofErr w:type="spellStart"/>
      <w:r w:rsidR="001F422B" w:rsidRPr="000B73E2">
        <w:rPr>
          <w:rFonts w:ascii="Times New Roman" w:hAnsi="Times New Roman" w:cs="Times New Roman"/>
          <w:sz w:val="24"/>
          <w:szCs w:val="24"/>
        </w:rPr>
        <w:t>API’le</w:t>
      </w:r>
      <w:r w:rsidR="00D53DD5" w:rsidRPr="000B73E2">
        <w:rPr>
          <w:rFonts w:ascii="Times New Roman" w:hAnsi="Times New Roman" w:cs="Times New Roman"/>
          <w:sz w:val="24"/>
          <w:szCs w:val="24"/>
        </w:rPr>
        <w:t>rden</w:t>
      </w:r>
      <w:proofErr w:type="spellEnd"/>
      <w:r w:rsidR="00D53DD5" w:rsidRPr="000B73E2">
        <w:rPr>
          <w:rFonts w:ascii="Times New Roman" w:hAnsi="Times New Roman" w:cs="Times New Roman"/>
          <w:sz w:val="24"/>
          <w:szCs w:val="24"/>
        </w:rPr>
        <w:t xml:space="preserve"> birinde açmayı denemelidir.</w:t>
      </w:r>
    </w:p>
    <w:p w:rsidR="007F5638" w:rsidRPr="00BE354D" w:rsidRDefault="000C2918" w:rsidP="004F2167">
      <w:pPr>
        <w:pStyle w:val="Balk3"/>
        <w:spacing w:before="0" w:after="120" w:line="264" w:lineRule="auto"/>
        <w:rPr>
          <w:rFonts w:ascii="Times New Roman" w:hAnsi="Times New Roman" w:cs="Times New Roman"/>
          <w:b/>
          <w:i/>
          <w:color w:val="auto"/>
        </w:rPr>
      </w:pPr>
      <w:r w:rsidRPr="00BE354D">
        <w:rPr>
          <w:rFonts w:ascii="Times New Roman" w:hAnsi="Times New Roman" w:cs="Times New Roman"/>
          <w:b/>
          <w:i/>
          <w:color w:val="auto"/>
        </w:rPr>
        <w:t>3</w:t>
      </w:r>
      <w:r w:rsidR="00B6048C" w:rsidRPr="00BE354D">
        <w:rPr>
          <w:rFonts w:ascii="Times New Roman" w:hAnsi="Times New Roman" w:cs="Times New Roman"/>
          <w:b/>
          <w:i/>
          <w:color w:val="auto"/>
        </w:rPr>
        <w:t>.2</w:t>
      </w:r>
      <w:r w:rsidR="007F5638" w:rsidRPr="00BE354D">
        <w:rPr>
          <w:rFonts w:ascii="Times New Roman" w:hAnsi="Times New Roman" w:cs="Times New Roman"/>
          <w:b/>
          <w:i/>
          <w:color w:val="auto"/>
        </w:rPr>
        <w:t xml:space="preserve">.2. </w:t>
      </w:r>
      <w:r w:rsidR="001A67BA" w:rsidRPr="00BE354D">
        <w:rPr>
          <w:rFonts w:ascii="Times New Roman" w:hAnsi="Times New Roman" w:cs="Times New Roman"/>
          <w:b/>
          <w:i/>
          <w:color w:val="auto"/>
        </w:rPr>
        <w:t xml:space="preserve">Eski Sürümlü </w:t>
      </w:r>
      <w:proofErr w:type="spellStart"/>
      <w:r w:rsidR="007C0C67" w:rsidRPr="00BE354D">
        <w:rPr>
          <w:rFonts w:ascii="Times New Roman" w:hAnsi="Times New Roman" w:cs="Times New Roman"/>
          <w:b/>
          <w:i/>
          <w:color w:val="auto"/>
        </w:rPr>
        <w:t>API’ye</w:t>
      </w:r>
      <w:proofErr w:type="spellEnd"/>
      <w:r w:rsidR="007C0C67" w:rsidRPr="00BE354D">
        <w:rPr>
          <w:rFonts w:ascii="Times New Roman" w:hAnsi="Times New Roman" w:cs="Times New Roman"/>
          <w:b/>
          <w:i/>
          <w:color w:val="auto"/>
        </w:rPr>
        <w:t xml:space="preserve"> Sahip </w:t>
      </w:r>
      <w:proofErr w:type="spellStart"/>
      <w:r w:rsidR="007C0C67" w:rsidRPr="00BE354D">
        <w:rPr>
          <w:rFonts w:ascii="Times New Roman" w:hAnsi="Times New Roman" w:cs="Times New Roman"/>
          <w:b/>
          <w:i/>
          <w:color w:val="auto"/>
        </w:rPr>
        <w:t>EBYS’ye</w:t>
      </w:r>
      <w:proofErr w:type="spellEnd"/>
      <w:r w:rsidR="007C0C67" w:rsidRPr="00BE354D">
        <w:rPr>
          <w:rFonts w:ascii="Times New Roman" w:hAnsi="Times New Roman" w:cs="Times New Roman"/>
          <w:b/>
          <w:i/>
          <w:color w:val="auto"/>
        </w:rPr>
        <w:t xml:space="preserve"> 2.0 Sürümlü Paket Gönderilmesi</w:t>
      </w:r>
    </w:p>
    <w:p w:rsidR="00522AEA" w:rsidRPr="00BE354D" w:rsidRDefault="001C2B85" w:rsidP="004F2167">
      <w:pPr>
        <w:spacing w:after="120" w:line="264" w:lineRule="auto"/>
        <w:jc w:val="both"/>
        <w:rPr>
          <w:rFonts w:ascii="Times New Roman" w:hAnsi="Times New Roman" w:cs="Times New Roman"/>
          <w:sz w:val="24"/>
          <w:szCs w:val="24"/>
        </w:rPr>
      </w:pPr>
      <w:proofErr w:type="spellStart"/>
      <w:r w:rsidRPr="00BE354D">
        <w:rPr>
          <w:rFonts w:ascii="Times New Roman" w:hAnsi="Times New Roman" w:cs="Times New Roman"/>
          <w:sz w:val="24"/>
          <w:szCs w:val="24"/>
        </w:rPr>
        <w:t>API’nin</w:t>
      </w:r>
      <w:proofErr w:type="spellEnd"/>
      <w:r w:rsidRPr="00BE354D">
        <w:rPr>
          <w:rFonts w:ascii="Times New Roman" w:hAnsi="Times New Roman" w:cs="Times New Roman"/>
          <w:sz w:val="24"/>
          <w:szCs w:val="24"/>
        </w:rPr>
        <w:t xml:space="preserve"> 2.0 öncesi sürümleri 2.0 sürüm</w:t>
      </w:r>
      <w:r w:rsidR="000D3380">
        <w:rPr>
          <w:rFonts w:ascii="Times New Roman" w:hAnsi="Times New Roman" w:cs="Times New Roman"/>
          <w:sz w:val="24"/>
          <w:szCs w:val="24"/>
        </w:rPr>
        <w:t>lü e-Yazışma Paketlerini</w:t>
      </w:r>
      <w:r w:rsidRPr="00BE354D">
        <w:rPr>
          <w:rFonts w:ascii="Times New Roman" w:hAnsi="Times New Roman" w:cs="Times New Roman"/>
          <w:sz w:val="24"/>
          <w:szCs w:val="24"/>
        </w:rPr>
        <w:t xml:space="preserve"> açamayarak hata verecektir.</w:t>
      </w:r>
      <w:r w:rsidR="00EA427B" w:rsidRPr="00BE354D">
        <w:rPr>
          <w:rFonts w:ascii="Times New Roman" w:hAnsi="Times New Roman" w:cs="Times New Roman"/>
          <w:sz w:val="24"/>
          <w:szCs w:val="24"/>
        </w:rPr>
        <w:t xml:space="preserve"> </w:t>
      </w:r>
      <w:r w:rsidR="00995D5D" w:rsidRPr="00BE354D">
        <w:rPr>
          <w:rFonts w:ascii="Times New Roman" w:hAnsi="Times New Roman" w:cs="Times New Roman"/>
          <w:sz w:val="24"/>
          <w:szCs w:val="24"/>
        </w:rPr>
        <w:t>Bu hata</w:t>
      </w:r>
      <w:r w:rsidR="00FD70C8" w:rsidRPr="00BE354D">
        <w:rPr>
          <w:rFonts w:ascii="Times New Roman" w:hAnsi="Times New Roman" w:cs="Times New Roman"/>
          <w:sz w:val="24"/>
          <w:szCs w:val="24"/>
        </w:rPr>
        <w:t>nın sebep olacağı durum ise sistem tasarımına göre değişe</w:t>
      </w:r>
      <w:r w:rsidR="009E06C4" w:rsidRPr="00BE354D">
        <w:rPr>
          <w:rFonts w:ascii="Times New Roman" w:hAnsi="Times New Roman" w:cs="Times New Roman"/>
          <w:sz w:val="24"/>
          <w:szCs w:val="24"/>
        </w:rPr>
        <w:t xml:space="preserve">bilir. </w:t>
      </w:r>
      <w:r w:rsidR="00381498" w:rsidRPr="00BE354D">
        <w:rPr>
          <w:rFonts w:ascii="Times New Roman" w:hAnsi="Times New Roman" w:cs="Times New Roman"/>
          <w:sz w:val="24"/>
          <w:szCs w:val="24"/>
        </w:rPr>
        <w:t xml:space="preserve">Böyle bir durumun ortaya çıkmaması için </w:t>
      </w:r>
      <w:r w:rsidR="000D3380">
        <w:rPr>
          <w:rFonts w:ascii="Times New Roman" w:hAnsi="Times New Roman" w:cs="Times New Roman"/>
          <w:sz w:val="24"/>
          <w:szCs w:val="24"/>
        </w:rPr>
        <w:t xml:space="preserve">kurumlar </w:t>
      </w:r>
      <w:r w:rsidR="00381498" w:rsidRPr="00BE354D">
        <w:rPr>
          <w:rFonts w:ascii="Times New Roman" w:hAnsi="Times New Roman" w:cs="Times New Roman"/>
          <w:sz w:val="24"/>
          <w:szCs w:val="24"/>
        </w:rPr>
        <w:t xml:space="preserve">geçiş </w:t>
      </w:r>
      <w:r w:rsidR="004D1AAB" w:rsidRPr="00BE354D">
        <w:rPr>
          <w:rFonts w:ascii="Times New Roman" w:hAnsi="Times New Roman" w:cs="Times New Roman"/>
          <w:sz w:val="24"/>
          <w:szCs w:val="24"/>
        </w:rPr>
        <w:t xml:space="preserve">süreci </w:t>
      </w:r>
      <w:r w:rsidR="00381498" w:rsidRPr="00BE354D">
        <w:rPr>
          <w:rFonts w:ascii="Times New Roman" w:hAnsi="Times New Roman" w:cs="Times New Roman"/>
          <w:sz w:val="24"/>
          <w:szCs w:val="24"/>
        </w:rPr>
        <w:t xml:space="preserve">sona ermeden </w:t>
      </w:r>
      <w:r w:rsidR="000271FF">
        <w:rPr>
          <w:rFonts w:ascii="Times New Roman" w:hAnsi="Times New Roman" w:cs="Times New Roman"/>
          <w:sz w:val="24"/>
          <w:szCs w:val="24"/>
        </w:rPr>
        <w:t xml:space="preserve">ve Cumhurbaşkanlığı Dijital Dönüşüm Ofisi’nin </w:t>
      </w:r>
      <w:r w:rsidR="00273034" w:rsidRPr="00BE354D">
        <w:rPr>
          <w:rFonts w:ascii="Times New Roman" w:hAnsi="Times New Roman" w:cs="Times New Roman"/>
          <w:sz w:val="24"/>
          <w:szCs w:val="24"/>
        </w:rPr>
        <w:t>resmi bildirimi olmadan 2.0 sürümünü aktif sistemlerinde kullanma</w:t>
      </w:r>
      <w:r w:rsidR="00537D9B" w:rsidRPr="00BE354D">
        <w:rPr>
          <w:rFonts w:ascii="Times New Roman" w:hAnsi="Times New Roman" w:cs="Times New Roman"/>
          <w:sz w:val="24"/>
          <w:szCs w:val="24"/>
        </w:rPr>
        <w:t xml:space="preserve">ya başlamamalıdır. </w:t>
      </w:r>
      <w:r w:rsidR="001569CD" w:rsidRPr="00BE354D">
        <w:rPr>
          <w:rFonts w:ascii="Times New Roman" w:hAnsi="Times New Roman" w:cs="Times New Roman"/>
          <w:sz w:val="24"/>
          <w:szCs w:val="24"/>
        </w:rPr>
        <w:t xml:space="preserve">Aksi halde muhatap kuruluşların </w:t>
      </w:r>
      <w:proofErr w:type="spellStart"/>
      <w:r w:rsidR="001569CD" w:rsidRPr="00BE354D">
        <w:rPr>
          <w:rFonts w:ascii="Times New Roman" w:hAnsi="Times New Roman" w:cs="Times New Roman"/>
          <w:sz w:val="24"/>
          <w:szCs w:val="24"/>
        </w:rPr>
        <w:t>EBYS’lerinde</w:t>
      </w:r>
      <w:proofErr w:type="spellEnd"/>
      <w:r w:rsidR="001569CD" w:rsidRPr="00BE354D">
        <w:rPr>
          <w:rFonts w:ascii="Times New Roman" w:hAnsi="Times New Roman" w:cs="Times New Roman"/>
          <w:sz w:val="24"/>
          <w:szCs w:val="24"/>
        </w:rPr>
        <w:t xml:space="preserve"> öngörülemeyecek hatalara sebebiyet verebilirler.</w:t>
      </w:r>
      <w:r w:rsidR="000D3DB2" w:rsidRPr="00BE354D">
        <w:rPr>
          <w:rFonts w:ascii="Times New Roman" w:hAnsi="Times New Roman" w:cs="Times New Roman"/>
          <w:sz w:val="24"/>
          <w:szCs w:val="24"/>
        </w:rPr>
        <w:t xml:space="preserve"> </w:t>
      </w:r>
      <w:r w:rsidR="00CF52D1" w:rsidRPr="00BE354D">
        <w:rPr>
          <w:rFonts w:ascii="Times New Roman" w:hAnsi="Times New Roman" w:cs="Times New Roman"/>
          <w:sz w:val="24"/>
          <w:szCs w:val="24"/>
        </w:rPr>
        <w:t xml:space="preserve">Böylesi bir hata durumuna karşı sistemlerini riske atmak istemeyen kurumlar, </w:t>
      </w:r>
      <w:proofErr w:type="spellStart"/>
      <w:r w:rsidR="002920AC" w:rsidRPr="00BE354D">
        <w:rPr>
          <w:rFonts w:ascii="Times New Roman" w:hAnsi="Times New Roman" w:cs="Times New Roman"/>
          <w:sz w:val="24"/>
          <w:szCs w:val="24"/>
        </w:rPr>
        <w:t>EBYS’leri</w:t>
      </w:r>
      <w:proofErr w:type="spellEnd"/>
      <w:r w:rsidR="002920AC" w:rsidRPr="00BE354D">
        <w:rPr>
          <w:rFonts w:ascii="Times New Roman" w:hAnsi="Times New Roman" w:cs="Times New Roman"/>
          <w:sz w:val="24"/>
          <w:szCs w:val="24"/>
        </w:rPr>
        <w:t xml:space="preserve"> tarafından içeri alınan </w:t>
      </w:r>
      <w:r w:rsidR="00ED71E6" w:rsidRPr="00BE354D">
        <w:rPr>
          <w:rFonts w:ascii="Times New Roman" w:hAnsi="Times New Roman" w:cs="Times New Roman"/>
          <w:sz w:val="24"/>
          <w:szCs w:val="24"/>
        </w:rPr>
        <w:t>e-yazışma paketlerinin sürüm numaralarını okuyacak bir kodu uygulamalarına yerleştirmeyi tercih edebilir.</w:t>
      </w:r>
      <w:r w:rsidR="009A4220" w:rsidRPr="00BE354D">
        <w:rPr>
          <w:rFonts w:ascii="Times New Roman" w:hAnsi="Times New Roman" w:cs="Times New Roman"/>
          <w:sz w:val="24"/>
          <w:szCs w:val="24"/>
        </w:rPr>
        <w:t xml:space="preserve"> </w:t>
      </w:r>
      <w:r w:rsidR="000E29B8" w:rsidRPr="00BE354D">
        <w:rPr>
          <w:rFonts w:ascii="Times New Roman" w:hAnsi="Times New Roman" w:cs="Times New Roman"/>
          <w:sz w:val="24"/>
          <w:szCs w:val="24"/>
        </w:rPr>
        <w:t>Öte yandan, b</w:t>
      </w:r>
      <w:r w:rsidR="00DF5898" w:rsidRPr="00BE354D">
        <w:rPr>
          <w:rFonts w:ascii="Times New Roman" w:hAnsi="Times New Roman" w:cs="Times New Roman"/>
          <w:sz w:val="24"/>
          <w:szCs w:val="24"/>
        </w:rPr>
        <w:t xml:space="preserve">u tür istenmeyen durumların ortaya çıkmaması için </w:t>
      </w:r>
      <w:r w:rsidR="00412783">
        <w:rPr>
          <w:rFonts w:ascii="Times New Roman" w:hAnsi="Times New Roman" w:cs="Times New Roman"/>
          <w:sz w:val="24"/>
          <w:szCs w:val="24"/>
        </w:rPr>
        <w:t xml:space="preserve">kurumların </w:t>
      </w:r>
      <w:r w:rsidR="00DF5898" w:rsidRPr="00BE354D">
        <w:rPr>
          <w:rFonts w:ascii="Times New Roman" w:hAnsi="Times New Roman" w:cs="Times New Roman"/>
          <w:sz w:val="24"/>
          <w:szCs w:val="24"/>
        </w:rPr>
        <w:t>geçiş takvimi</w:t>
      </w:r>
      <w:r w:rsidR="00412783">
        <w:rPr>
          <w:rFonts w:ascii="Times New Roman" w:hAnsi="Times New Roman" w:cs="Times New Roman"/>
          <w:sz w:val="24"/>
          <w:szCs w:val="24"/>
        </w:rPr>
        <w:t>ne uymaları son derece önemlidir.</w:t>
      </w:r>
      <w:r w:rsidR="00DF5898" w:rsidRPr="00BE354D">
        <w:rPr>
          <w:rFonts w:ascii="Times New Roman" w:hAnsi="Times New Roman" w:cs="Times New Roman"/>
          <w:sz w:val="24"/>
          <w:szCs w:val="24"/>
        </w:rPr>
        <w:t xml:space="preserve"> </w:t>
      </w:r>
    </w:p>
    <w:p w:rsidR="008F055B" w:rsidRDefault="006A137D" w:rsidP="004F2167">
      <w:pPr>
        <w:spacing w:after="120" w:line="264" w:lineRule="auto"/>
        <w:jc w:val="both"/>
        <w:rPr>
          <w:rFonts w:ascii="Times New Roman" w:hAnsi="Times New Roman" w:cs="Times New Roman"/>
          <w:sz w:val="24"/>
          <w:szCs w:val="24"/>
        </w:rPr>
      </w:pPr>
      <w:r w:rsidRPr="006A137D">
        <w:rPr>
          <w:rFonts w:ascii="Times New Roman" w:hAnsi="Times New Roman" w:cs="Times New Roman"/>
          <w:sz w:val="24"/>
          <w:szCs w:val="24"/>
        </w:rPr>
        <w:t xml:space="preserve">Kurumların doğru oluşturulmuş EYP dosyaları doğrulayabilir durumda olması, EYP de tanımlı </w:t>
      </w:r>
      <w:r w:rsidR="00EF523B">
        <w:rPr>
          <w:rFonts w:ascii="Times New Roman" w:hAnsi="Times New Roman" w:cs="Times New Roman"/>
          <w:sz w:val="24"/>
          <w:szCs w:val="24"/>
        </w:rPr>
        <w:t xml:space="preserve">seçimli </w:t>
      </w:r>
      <w:r w:rsidRPr="006A137D">
        <w:rPr>
          <w:rFonts w:ascii="Times New Roman" w:hAnsi="Times New Roman" w:cs="Times New Roman"/>
          <w:sz w:val="24"/>
          <w:szCs w:val="24"/>
        </w:rPr>
        <w:t>alanların kurumlardan kurumlara değişmesi durumunda uygula</w:t>
      </w:r>
      <w:r w:rsidR="00EF523B">
        <w:rPr>
          <w:rFonts w:ascii="Times New Roman" w:hAnsi="Times New Roman" w:cs="Times New Roman"/>
          <w:sz w:val="24"/>
          <w:szCs w:val="24"/>
        </w:rPr>
        <w:t>maların sorun yaşamaması adına seçimli</w:t>
      </w:r>
      <w:r w:rsidRPr="006A137D">
        <w:rPr>
          <w:rFonts w:ascii="Times New Roman" w:hAnsi="Times New Roman" w:cs="Times New Roman"/>
          <w:sz w:val="24"/>
          <w:szCs w:val="24"/>
        </w:rPr>
        <w:t xml:space="preserve"> alanlardan dolayı hata vermemeleri </w:t>
      </w:r>
      <w:r w:rsidR="00B53703">
        <w:rPr>
          <w:rFonts w:ascii="Times New Roman" w:hAnsi="Times New Roman" w:cs="Times New Roman"/>
          <w:sz w:val="24"/>
          <w:szCs w:val="24"/>
        </w:rPr>
        <w:t>gerekmekt</w:t>
      </w:r>
      <w:r>
        <w:rPr>
          <w:rFonts w:ascii="Times New Roman" w:hAnsi="Times New Roman" w:cs="Times New Roman"/>
          <w:sz w:val="24"/>
          <w:szCs w:val="24"/>
        </w:rPr>
        <w:t>edir.</w:t>
      </w:r>
      <w:r w:rsidR="00B53703">
        <w:rPr>
          <w:rFonts w:ascii="Times New Roman" w:hAnsi="Times New Roman" w:cs="Times New Roman"/>
          <w:sz w:val="24"/>
          <w:szCs w:val="24"/>
        </w:rPr>
        <w:t xml:space="preserve"> </w:t>
      </w:r>
      <w:r w:rsidR="006864E6" w:rsidRPr="00BE354D">
        <w:rPr>
          <w:rFonts w:ascii="Times New Roman" w:hAnsi="Times New Roman" w:cs="Times New Roman"/>
          <w:sz w:val="24"/>
          <w:szCs w:val="24"/>
        </w:rPr>
        <w:t>Geçiş süreci tamamlandığında bütün kurumlar kendilerine gönderilen e-Yazışma Teknik Rehberi 2.0 sürümüne uyumlu paketleri almakla yükümlü olacaktır.</w:t>
      </w:r>
      <w:r w:rsidRPr="006A137D">
        <w:rPr>
          <w:rFonts w:ascii="Times New Roman" w:hAnsi="Times New Roman" w:cs="Times New Roman"/>
          <w:sz w:val="24"/>
          <w:szCs w:val="24"/>
        </w:rPr>
        <w:t xml:space="preserve"> </w:t>
      </w:r>
      <w:r w:rsidR="002F1739" w:rsidRPr="00BE354D">
        <w:rPr>
          <w:rFonts w:ascii="Times New Roman" w:hAnsi="Times New Roman" w:cs="Times New Roman"/>
          <w:sz w:val="24"/>
          <w:szCs w:val="24"/>
        </w:rPr>
        <w:t xml:space="preserve">Geçiş süreci tamamlandığı halde bazı </w:t>
      </w:r>
      <w:r w:rsidR="002F1739" w:rsidRPr="00BE354D">
        <w:rPr>
          <w:rFonts w:ascii="Times New Roman" w:hAnsi="Times New Roman" w:cs="Times New Roman"/>
          <w:sz w:val="24"/>
          <w:szCs w:val="24"/>
        </w:rPr>
        <w:lastRenderedPageBreak/>
        <w:t xml:space="preserve">sebeplerle sistem entegrasyonunu tamamlayamamış olan kurumlar, </w:t>
      </w:r>
      <w:r w:rsidR="00CB6453" w:rsidRPr="00BE354D">
        <w:rPr>
          <w:rFonts w:ascii="Times New Roman" w:hAnsi="Times New Roman" w:cs="Times New Roman"/>
          <w:sz w:val="24"/>
          <w:szCs w:val="24"/>
        </w:rPr>
        <w:t>KEP hesaplarına gelen e-yazışma paketlerini el yordamıyla açarak içeriğinde yer alan yazıyı sistemlerine dahil edebilirler.</w:t>
      </w:r>
      <w:r w:rsidR="00777799" w:rsidRPr="00BE354D">
        <w:rPr>
          <w:rFonts w:ascii="Times New Roman" w:hAnsi="Times New Roman" w:cs="Times New Roman"/>
          <w:sz w:val="24"/>
          <w:szCs w:val="24"/>
        </w:rPr>
        <w:t xml:space="preserve"> Bu yönteme mücbir sebeplerde ve kısıtlı süreyle başvurulmalıdır. </w:t>
      </w:r>
      <w:r w:rsidR="00117353" w:rsidRPr="00BE354D">
        <w:rPr>
          <w:rFonts w:ascii="Times New Roman" w:hAnsi="Times New Roman" w:cs="Times New Roman"/>
          <w:sz w:val="24"/>
          <w:szCs w:val="24"/>
        </w:rPr>
        <w:t>Bu şekilde sisteme dahil edilen paketler ayrıca bütün bir halde saklanmalıdır</w:t>
      </w:r>
      <w:r w:rsidR="002B3BBA" w:rsidRPr="00BE354D">
        <w:rPr>
          <w:rFonts w:ascii="Times New Roman" w:hAnsi="Times New Roman" w:cs="Times New Roman"/>
          <w:sz w:val="24"/>
          <w:szCs w:val="24"/>
        </w:rPr>
        <w:t xml:space="preserve">. </w:t>
      </w:r>
    </w:p>
    <w:p w:rsidR="00602B49" w:rsidRPr="00BE354D" w:rsidRDefault="00602B49" w:rsidP="004F2167">
      <w:pPr>
        <w:pStyle w:val="Balk3"/>
        <w:spacing w:before="0" w:after="120" w:line="264" w:lineRule="auto"/>
        <w:rPr>
          <w:rFonts w:ascii="Times New Roman" w:hAnsi="Times New Roman" w:cs="Times New Roman"/>
          <w:b/>
          <w:i/>
          <w:color w:val="auto"/>
        </w:rPr>
      </w:pPr>
      <w:r w:rsidRPr="00BE354D">
        <w:rPr>
          <w:rFonts w:ascii="Times New Roman" w:hAnsi="Times New Roman" w:cs="Times New Roman"/>
          <w:b/>
          <w:i/>
          <w:color w:val="auto"/>
        </w:rPr>
        <w:t xml:space="preserve">3.2.3. Yeni Kurulan Bir </w:t>
      </w:r>
      <w:proofErr w:type="spellStart"/>
      <w:r w:rsidRPr="00BE354D">
        <w:rPr>
          <w:rFonts w:ascii="Times New Roman" w:hAnsi="Times New Roman" w:cs="Times New Roman"/>
          <w:b/>
          <w:i/>
          <w:color w:val="auto"/>
        </w:rPr>
        <w:t>EBYS’nin</w:t>
      </w:r>
      <w:proofErr w:type="spellEnd"/>
      <w:r w:rsidRPr="00BE354D">
        <w:rPr>
          <w:rFonts w:ascii="Times New Roman" w:hAnsi="Times New Roman" w:cs="Times New Roman"/>
          <w:b/>
          <w:i/>
          <w:color w:val="auto"/>
        </w:rPr>
        <w:t xml:space="preserve"> 2.0 Sürümü</w:t>
      </w:r>
      <w:r w:rsidR="002C28C0" w:rsidRPr="00BE354D">
        <w:rPr>
          <w:rFonts w:ascii="Times New Roman" w:hAnsi="Times New Roman" w:cs="Times New Roman"/>
          <w:b/>
          <w:i/>
          <w:color w:val="auto"/>
        </w:rPr>
        <w:t>yle Uyumlu Şekilde</w:t>
      </w:r>
      <w:r w:rsidRPr="00BE354D">
        <w:rPr>
          <w:rFonts w:ascii="Times New Roman" w:hAnsi="Times New Roman" w:cs="Times New Roman"/>
          <w:b/>
          <w:i/>
          <w:color w:val="auto"/>
        </w:rPr>
        <w:t xml:space="preserve"> Kurulması</w:t>
      </w:r>
    </w:p>
    <w:p w:rsidR="00F307ED" w:rsidRDefault="001537B9" w:rsidP="004F2167">
      <w:pPr>
        <w:spacing w:after="120" w:line="264" w:lineRule="auto"/>
        <w:jc w:val="both"/>
        <w:rPr>
          <w:rFonts w:ascii="Times New Roman" w:hAnsi="Times New Roman" w:cs="Times New Roman"/>
          <w:sz w:val="24"/>
          <w:szCs w:val="24"/>
        </w:rPr>
      </w:pPr>
      <w:r w:rsidRPr="00BE354D">
        <w:rPr>
          <w:rFonts w:ascii="Times New Roman" w:hAnsi="Times New Roman" w:cs="Times New Roman"/>
          <w:sz w:val="24"/>
          <w:szCs w:val="24"/>
        </w:rPr>
        <w:t xml:space="preserve">Geçiş süreci içerisinde kurulacak bir EBYS, 2.0 sürümünü aktif olarak kullanamayacaktır. </w:t>
      </w:r>
      <w:r w:rsidR="00BD5D93" w:rsidRPr="00BE354D">
        <w:rPr>
          <w:rFonts w:ascii="Times New Roman" w:hAnsi="Times New Roman" w:cs="Times New Roman"/>
          <w:sz w:val="24"/>
          <w:szCs w:val="24"/>
        </w:rPr>
        <w:t xml:space="preserve">Bu nedenle bu durumdaki </w:t>
      </w:r>
      <w:proofErr w:type="spellStart"/>
      <w:r w:rsidR="00BD5D93" w:rsidRPr="00BE354D">
        <w:rPr>
          <w:rFonts w:ascii="Times New Roman" w:hAnsi="Times New Roman" w:cs="Times New Roman"/>
          <w:sz w:val="24"/>
          <w:szCs w:val="24"/>
        </w:rPr>
        <w:t>EBYS’lerde</w:t>
      </w:r>
      <w:proofErr w:type="spellEnd"/>
      <w:r w:rsidR="00BD5D93" w:rsidRPr="00BE354D">
        <w:rPr>
          <w:rFonts w:ascii="Times New Roman" w:hAnsi="Times New Roman" w:cs="Times New Roman"/>
          <w:sz w:val="24"/>
          <w:szCs w:val="24"/>
        </w:rPr>
        <w:t xml:space="preserve"> 2.0 öncesi son sürüm olan 1.3 sürümünün kullanılması ve 2.0 entegrasyonunun da aktif kullanımda olmamakla birlikte kullanıma hazır halde bulundurulması önerilmektedir.</w:t>
      </w:r>
    </w:p>
    <w:p w:rsidR="00554FA2" w:rsidRPr="00BE354D" w:rsidRDefault="00554FA2" w:rsidP="004F2167">
      <w:pPr>
        <w:spacing w:after="120" w:line="264" w:lineRule="auto"/>
        <w:jc w:val="both"/>
        <w:rPr>
          <w:rFonts w:ascii="Times New Roman" w:hAnsi="Times New Roman" w:cs="Times New Roman"/>
          <w:sz w:val="24"/>
          <w:szCs w:val="24"/>
        </w:rPr>
      </w:pPr>
    </w:p>
    <w:p w:rsidR="00A56DB7" w:rsidRPr="00466C56" w:rsidRDefault="000C2918" w:rsidP="004F2167">
      <w:pPr>
        <w:pStyle w:val="Balk1"/>
        <w:spacing w:before="0" w:after="120" w:line="264" w:lineRule="auto"/>
        <w:jc w:val="both"/>
        <w:rPr>
          <w:rFonts w:ascii="Times New Roman" w:hAnsi="Times New Roman" w:cs="Times New Roman"/>
          <w:b/>
          <w:color w:val="auto"/>
        </w:rPr>
      </w:pPr>
      <w:r>
        <w:rPr>
          <w:rFonts w:ascii="Times New Roman" w:hAnsi="Times New Roman" w:cs="Times New Roman"/>
          <w:b/>
          <w:color w:val="auto"/>
        </w:rPr>
        <w:t>4</w:t>
      </w:r>
      <w:r w:rsidR="00F22CAB" w:rsidRPr="00466C56">
        <w:rPr>
          <w:rFonts w:ascii="Times New Roman" w:hAnsi="Times New Roman" w:cs="Times New Roman"/>
          <w:b/>
          <w:color w:val="auto"/>
        </w:rPr>
        <w:t>. Geçiş Takvimi</w:t>
      </w:r>
    </w:p>
    <w:p w:rsidR="00B57F96" w:rsidRDefault="00171C82" w:rsidP="00F954F2">
      <w:pPr>
        <w:spacing w:after="120" w:line="264" w:lineRule="auto"/>
        <w:jc w:val="both"/>
        <w:rPr>
          <w:rFonts w:ascii="Times New Roman" w:hAnsi="Times New Roman" w:cs="Times New Roman"/>
          <w:sz w:val="24"/>
          <w:szCs w:val="24"/>
        </w:rPr>
      </w:pPr>
      <w:r w:rsidRPr="006A137D">
        <w:rPr>
          <w:rFonts w:ascii="Times New Roman" w:hAnsi="Times New Roman" w:cs="Times New Roman"/>
          <w:sz w:val="24"/>
          <w:szCs w:val="24"/>
        </w:rPr>
        <w:t xml:space="preserve">2.0 öncesi </w:t>
      </w:r>
      <w:r w:rsidR="004E4B07" w:rsidRPr="006A137D">
        <w:rPr>
          <w:rFonts w:ascii="Times New Roman" w:hAnsi="Times New Roman" w:cs="Times New Roman"/>
          <w:sz w:val="24"/>
          <w:szCs w:val="24"/>
        </w:rPr>
        <w:t xml:space="preserve">sürümlü </w:t>
      </w:r>
      <w:r w:rsidRPr="006A137D">
        <w:rPr>
          <w:rFonts w:ascii="Times New Roman" w:hAnsi="Times New Roman" w:cs="Times New Roman"/>
          <w:sz w:val="24"/>
          <w:szCs w:val="24"/>
        </w:rPr>
        <w:t xml:space="preserve">bir e-Yazışma </w:t>
      </w:r>
      <w:proofErr w:type="spellStart"/>
      <w:r w:rsidR="004E4B07" w:rsidRPr="006A137D">
        <w:rPr>
          <w:rFonts w:ascii="Times New Roman" w:hAnsi="Times New Roman" w:cs="Times New Roman"/>
          <w:sz w:val="24"/>
          <w:szCs w:val="24"/>
        </w:rPr>
        <w:t>API’sine</w:t>
      </w:r>
      <w:proofErr w:type="spellEnd"/>
      <w:r w:rsidR="004E4B07" w:rsidRPr="006A137D">
        <w:rPr>
          <w:rFonts w:ascii="Times New Roman" w:hAnsi="Times New Roman" w:cs="Times New Roman"/>
          <w:sz w:val="24"/>
          <w:szCs w:val="24"/>
        </w:rPr>
        <w:t xml:space="preserve"> </w:t>
      </w:r>
      <w:r w:rsidR="00F954F2">
        <w:rPr>
          <w:rFonts w:ascii="Times New Roman" w:hAnsi="Times New Roman" w:cs="Times New Roman"/>
          <w:sz w:val="24"/>
          <w:szCs w:val="24"/>
        </w:rPr>
        <w:t>sahip EBYS kullanan kurumlar</w:t>
      </w:r>
      <w:r w:rsidR="004D3282">
        <w:rPr>
          <w:rFonts w:ascii="Times New Roman" w:hAnsi="Times New Roman" w:cs="Times New Roman"/>
          <w:b/>
          <w:color w:val="FF0000"/>
          <w:sz w:val="24"/>
          <w:szCs w:val="24"/>
        </w:rPr>
        <w:t xml:space="preserve"> 01.03</w:t>
      </w:r>
      <w:r w:rsidR="00F954F2">
        <w:rPr>
          <w:rFonts w:ascii="Times New Roman" w:hAnsi="Times New Roman" w:cs="Times New Roman"/>
          <w:b/>
          <w:color w:val="FF0000"/>
          <w:sz w:val="24"/>
          <w:szCs w:val="24"/>
        </w:rPr>
        <w:t>.2021</w:t>
      </w:r>
      <w:r w:rsidR="00416CE5" w:rsidRPr="006A137D">
        <w:rPr>
          <w:rFonts w:ascii="Times New Roman" w:hAnsi="Times New Roman" w:cs="Times New Roman"/>
          <w:b/>
          <w:color w:val="FF0000"/>
          <w:sz w:val="24"/>
          <w:szCs w:val="24"/>
        </w:rPr>
        <w:t xml:space="preserve"> </w:t>
      </w:r>
      <w:r w:rsidRPr="006A137D">
        <w:rPr>
          <w:rFonts w:ascii="Times New Roman" w:hAnsi="Times New Roman" w:cs="Times New Roman"/>
          <w:sz w:val="24"/>
          <w:szCs w:val="24"/>
        </w:rPr>
        <w:t xml:space="preserve">tarihine kadar geçiş işlemlerini sonlandırmalıdır. </w:t>
      </w:r>
      <w:r w:rsidR="001B6A20" w:rsidRPr="006A137D">
        <w:rPr>
          <w:rFonts w:ascii="Times New Roman" w:hAnsi="Times New Roman" w:cs="Times New Roman"/>
          <w:sz w:val="24"/>
          <w:szCs w:val="24"/>
        </w:rPr>
        <w:t>Bu tarihten sonra</w:t>
      </w:r>
      <w:r w:rsidR="00C57337" w:rsidRPr="006A137D">
        <w:rPr>
          <w:rFonts w:ascii="Times New Roman" w:hAnsi="Times New Roman" w:cs="Times New Roman"/>
          <w:sz w:val="24"/>
          <w:szCs w:val="24"/>
        </w:rPr>
        <w:t xml:space="preserve"> </w:t>
      </w:r>
      <w:r w:rsidR="00C57337" w:rsidRPr="00656919">
        <w:rPr>
          <w:rFonts w:ascii="Times New Roman" w:hAnsi="Times New Roman" w:cs="Times New Roman"/>
          <w:sz w:val="24"/>
          <w:szCs w:val="24"/>
        </w:rPr>
        <w:t>halen EBYS sürüm yükseltmesini tamamlamamış olan kuruluşlar</w:t>
      </w:r>
      <w:r w:rsidR="00C57337" w:rsidRPr="006A137D">
        <w:rPr>
          <w:rFonts w:ascii="Times New Roman" w:hAnsi="Times New Roman" w:cs="Times New Roman"/>
          <w:sz w:val="24"/>
          <w:szCs w:val="24"/>
        </w:rPr>
        <w:t xml:space="preserve"> kendilerine </w:t>
      </w:r>
      <w:r w:rsidR="001B6A20" w:rsidRPr="006A137D">
        <w:rPr>
          <w:rFonts w:ascii="Times New Roman" w:hAnsi="Times New Roman" w:cs="Times New Roman"/>
          <w:sz w:val="24"/>
          <w:szCs w:val="24"/>
        </w:rPr>
        <w:t>iletilen 2.0 sürümlü e-yazışma paketlerini kabul etm</w:t>
      </w:r>
      <w:r w:rsidR="00C57337" w:rsidRPr="006A137D">
        <w:rPr>
          <w:rFonts w:ascii="Times New Roman" w:hAnsi="Times New Roman" w:cs="Times New Roman"/>
          <w:sz w:val="24"/>
          <w:szCs w:val="24"/>
        </w:rPr>
        <w:t>iş sayılırlar.</w:t>
      </w:r>
    </w:p>
    <w:p w:rsidR="00F954F2" w:rsidRDefault="00F954F2" w:rsidP="00B57F96">
      <w:pPr>
        <w:spacing w:after="120" w:line="264" w:lineRule="auto"/>
        <w:jc w:val="both"/>
        <w:rPr>
          <w:rFonts w:ascii="Times New Roman" w:hAnsi="Times New Roman" w:cs="Times New Roman"/>
          <w:sz w:val="24"/>
          <w:szCs w:val="24"/>
        </w:rPr>
      </w:pPr>
      <w:r w:rsidRPr="00F954F2">
        <w:rPr>
          <w:rFonts w:ascii="Times New Roman" w:hAnsi="Times New Roman" w:cs="Times New Roman"/>
          <w:sz w:val="24"/>
          <w:szCs w:val="24"/>
        </w:rPr>
        <w:t>Birinci aşama olarak, merkezi kurumların e-Yazışma entegrasyonlarının belirli bir olgunluğa</w:t>
      </w:r>
      <w:r w:rsidR="00875919">
        <w:rPr>
          <w:rFonts w:ascii="Times New Roman" w:hAnsi="Times New Roman" w:cs="Times New Roman"/>
          <w:sz w:val="24"/>
          <w:szCs w:val="24"/>
        </w:rPr>
        <w:t xml:space="preserve"> </w:t>
      </w:r>
      <w:r w:rsidRPr="00F954F2">
        <w:rPr>
          <w:rFonts w:ascii="Times New Roman" w:hAnsi="Times New Roman" w:cs="Times New Roman"/>
          <w:sz w:val="24"/>
          <w:szCs w:val="24"/>
        </w:rPr>
        <w:t xml:space="preserve">erişmesini müteakip </w:t>
      </w:r>
      <w:r w:rsidR="003A6736">
        <w:rPr>
          <w:rFonts w:ascii="Times New Roman" w:hAnsi="Times New Roman" w:cs="Times New Roman"/>
          <w:sz w:val="24"/>
          <w:szCs w:val="24"/>
        </w:rPr>
        <w:t>belirlenen muhatap bir kurumla</w:t>
      </w:r>
      <w:r w:rsidRPr="00F954F2">
        <w:rPr>
          <w:rFonts w:ascii="Times New Roman" w:hAnsi="Times New Roman" w:cs="Times New Roman"/>
          <w:sz w:val="24"/>
          <w:szCs w:val="24"/>
        </w:rPr>
        <w:t xml:space="preserve"> birlikte çalışılmak suretiyle 2.0 sürümlü</w:t>
      </w:r>
      <w:r w:rsidR="00875919">
        <w:rPr>
          <w:rFonts w:ascii="Times New Roman" w:hAnsi="Times New Roman" w:cs="Times New Roman"/>
          <w:sz w:val="24"/>
          <w:szCs w:val="24"/>
        </w:rPr>
        <w:t xml:space="preserve"> </w:t>
      </w:r>
      <w:r w:rsidRPr="00F954F2">
        <w:rPr>
          <w:rFonts w:ascii="Times New Roman" w:hAnsi="Times New Roman" w:cs="Times New Roman"/>
          <w:sz w:val="24"/>
          <w:szCs w:val="24"/>
        </w:rPr>
        <w:t>paket gönderimi testleri yapılarak süreç tamamen olgunlaştırılmalıdır.</w:t>
      </w:r>
      <w:r w:rsidR="00875919">
        <w:rPr>
          <w:rFonts w:ascii="Times New Roman" w:hAnsi="Times New Roman" w:cs="Times New Roman"/>
          <w:sz w:val="24"/>
          <w:szCs w:val="24"/>
        </w:rPr>
        <w:t xml:space="preserve"> </w:t>
      </w:r>
      <w:r w:rsidR="00B57F96" w:rsidRPr="00B57F96">
        <w:rPr>
          <w:rFonts w:ascii="Times New Roman" w:hAnsi="Times New Roman" w:cs="Times New Roman"/>
          <w:sz w:val="24"/>
          <w:szCs w:val="24"/>
        </w:rPr>
        <w:t>İkinci aşama olarak, merkezi yönetime dahil kurumların bağlı, ilgili ve ilişkili idarelerinin</w:t>
      </w:r>
      <w:r w:rsidR="00875919">
        <w:rPr>
          <w:rFonts w:ascii="Times New Roman" w:hAnsi="Times New Roman" w:cs="Times New Roman"/>
          <w:sz w:val="24"/>
          <w:szCs w:val="24"/>
        </w:rPr>
        <w:t xml:space="preserve"> </w:t>
      </w:r>
      <w:r w:rsidR="00B57F96" w:rsidRPr="00B57F96">
        <w:rPr>
          <w:rFonts w:ascii="Times New Roman" w:hAnsi="Times New Roman" w:cs="Times New Roman"/>
          <w:sz w:val="24"/>
          <w:szCs w:val="24"/>
        </w:rPr>
        <w:t>entegrasyon çalışmaları merkezi kurumların takibinde olacaktır.</w:t>
      </w:r>
    </w:p>
    <w:p w:rsidR="00B57F96" w:rsidRPr="00B57F96" w:rsidRDefault="00875919" w:rsidP="00B57F96">
      <w:pPr>
        <w:spacing w:after="120" w:line="264" w:lineRule="auto"/>
        <w:jc w:val="both"/>
        <w:rPr>
          <w:rFonts w:ascii="Times New Roman" w:hAnsi="Times New Roman" w:cs="Times New Roman"/>
          <w:sz w:val="24"/>
          <w:szCs w:val="24"/>
        </w:rPr>
      </w:pPr>
      <w:r>
        <w:rPr>
          <w:rFonts w:ascii="Times New Roman" w:hAnsi="Times New Roman" w:cs="Times New Roman"/>
          <w:sz w:val="24"/>
          <w:szCs w:val="24"/>
        </w:rPr>
        <w:t xml:space="preserve">Bu aşamalar </w:t>
      </w:r>
      <w:r w:rsidR="00B57F96" w:rsidRPr="00B57F96">
        <w:rPr>
          <w:rFonts w:ascii="Times New Roman" w:hAnsi="Times New Roman" w:cs="Times New Roman"/>
          <w:sz w:val="24"/>
          <w:szCs w:val="24"/>
        </w:rPr>
        <w:t>tamamlandıktan sonra EYP 2.0 versiyonunun devreye alınabilmesi için</w:t>
      </w:r>
      <w:r>
        <w:rPr>
          <w:rFonts w:ascii="Times New Roman" w:hAnsi="Times New Roman" w:cs="Times New Roman"/>
          <w:sz w:val="24"/>
          <w:szCs w:val="24"/>
        </w:rPr>
        <w:t xml:space="preserve"> </w:t>
      </w:r>
      <w:r w:rsidR="00B57F96" w:rsidRPr="00B57F96">
        <w:rPr>
          <w:rFonts w:ascii="Times New Roman" w:hAnsi="Times New Roman" w:cs="Times New Roman"/>
          <w:sz w:val="24"/>
          <w:szCs w:val="24"/>
        </w:rPr>
        <w:t>Cumhurbaşkanlığı Dijital Dönüşüm Ofisi’nin bilgi.eyazisma@cbddo.gov.tr adresine e-posta yoluyla</w:t>
      </w:r>
      <w:r>
        <w:rPr>
          <w:rFonts w:ascii="Times New Roman" w:hAnsi="Times New Roman" w:cs="Times New Roman"/>
          <w:sz w:val="24"/>
          <w:szCs w:val="24"/>
        </w:rPr>
        <w:t xml:space="preserve"> </w:t>
      </w:r>
      <w:r w:rsidR="00B57F96" w:rsidRPr="00B57F96">
        <w:rPr>
          <w:rFonts w:ascii="Times New Roman" w:hAnsi="Times New Roman" w:cs="Times New Roman"/>
          <w:sz w:val="24"/>
          <w:szCs w:val="24"/>
        </w:rPr>
        <w:t>bilgilendirme yapılması gerekmektedir.</w:t>
      </w:r>
    </w:p>
    <w:p w:rsidR="00F954F2" w:rsidRPr="006A137D" w:rsidRDefault="00B57F96" w:rsidP="004F2167">
      <w:pPr>
        <w:spacing w:after="120" w:line="264" w:lineRule="auto"/>
        <w:jc w:val="both"/>
        <w:rPr>
          <w:rFonts w:ascii="Times New Roman" w:hAnsi="Times New Roman" w:cs="Times New Roman"/>
          <w:sz w:val="24"/>
          <w:szCs w:val="24"/>
        </w:rPr>
      </w:pPr>
      <w:r w:rsidRPr="00B57F96">
        <w:rPr>
          <w:rFonts w:ascii="Times New Roman" w:hAnsi="Times New Roman" w:cs="Times New Roman"/>
          <w:sz w:val="24"/>
          <w:szCs w:val="24"/>
        </w:rPr>
        <w:t>Merkezi kurumların kendi bağlı, ilgili ve ilişkili idarelerine ilişkin süreçlerin tamamlanmasını</w:t>
      </w:r>
      <w:r w:rsidR="00875919">
        <w:rPr>
          <w:rFonts w:ascii="Times New Roman" w:hAnsi="Times New Roman" w:cs="Times New Roman"/>
          <w:sz w:val="24"/>
          <w:szCs w:val="24"/>
        </w:rPr>
        <w:t xml:space="preserve"> </w:t>
      </w:r>
      <w:r w:rsidRPr="00B57F96">
        <w:rPr>
          <w:rFonts w:ascii="Times New Roman" w:hAnsi="Times New Roman" w:cs="Times New Roman"/>
          <w:sz w:val="24"/>
          <w:szCs w:val="24"/>
        </w:rPr>
        <w:t>müteakip yine yukarıda belirtilen usulle bilgilendirme yapmaları beklenmektedir.</w:t>
      </w:r>
    </w:p>
    <w:p w:rsidR="00305CE3" w:rsidRPr="006A137D" w:rsidRDefault="00D53DD5" w:rsidP="00305CE3">
      <w:pPr>
        <w:spacing w:after="120" w:line="264" w:lineRule="auto"/>
        <w:jc w:val="both"/>
        <w:rPr>
          <w:rFonts w:ascii="Times New Roman" w:hAnsi="Times New Roman" w:cs="Times New Roman"/>
          <w:sz w:val="24"/>
          <w:szCs w:val="24"/>
        </w:rPr>
      </w:pPr>
      <w:r w:rsidRPr="006A137D">
        <w:rPr>
          <w:rFonts w:ascii="Times New Roman" w:hAnsi="Times New Roman" w:cs="Times New Roman"/>
          <w:sz w:val="24"/>
          <w:szCs w:val="24"/>
        </w:rPr>
        <w:t>B</w:t>
      </w:r>
      <w:r w:rsidR="00305CE3" w:rsidRPr="006A137D">
        <w:rPr>
          <w:rFonts w:ascii="Times New Roman" w:hAnsi="Times New Roman" w:cs="Times New Roman"/>
          <w:sz w:val="24"/>
          <w:szCs w:val="24"/>
        </w:rPr>
        <w:t xml:space="preserve">ilgi talepleri </w:t>
      </w:r>
      <w:r w:rsidR="00305CE3" w:rsidRPr="006A137D">
        <w:rPr>
          <w:rStyle w:val="Kpr"/>
          <w:rFonts w:ascii="Times New Roman" w:hAnsi="Times New Roman" w:cs="Times New Roman"/>
          <w:sz w:val="24"/>
          <w:szCs w:val="24"/>
        </w:rPr>
        <w:t xml:space="preserve">bilgi.eyazisma@cbddo.gov.tr </w:t>
      </w:r>
      <w:r w:rsidR="00305CE3" w:rsidRPr="006A137D">
        <w:rPr>
          <w:rFonts w:ascii="Times New Roman" w:hAnsi="Times New Roman" w:cs="Times New Roman"/>
          <w:sz w:val="24"/>
          <w:szCs w:val="24"/>
        </w:rPr>
        <w:t>adresine bildirilmelidir.</w:t>
      </w:r>
    </w:p>
    <w:p w:rsidR="002E6DD6" w:rsidRPr="006A137D" w:rsidRDefault="002E6DD6" w:rsidP="004F2167">
      <w:pPr>
        <w:spacing w:after="120" w:line="264" w:lineRule="auto"/>
        <w:jc w:val="both"/>
        <w:rPr>
          <w:rFonts w:ascii="Times New Roman" w:hAnsi="Times New Roman" w:cs="Times New Roman"/>
          <w:sz w:val="24"/>
          <w:szCs w:val="24"/>
        </w:rPr>
      </w:pPr>
      <w:proofErr w:type="gramStart"/>
      <w:r w:rsidRPr="006A137D">
        <w:rPr>
          <w:rFonts w:ascii="Times New Roman" w:hAnsi="Times New Roman" w:cs="Times New Roman"/>
          <w:sz w:val="24"/>
          <w:szCs w:val="24"/>
        </w:rPr>
        <w:t>e</w:t>
      </w:r>
      <w:proofErr w:type="gramEnd"/>
      <w:r w:rsidRPr="006A137D">
        <w:rPr>
          <w:rFonts w:ascii="Times New Roman" w:hAnsi="Times New Roman" w:cs="Times New Roman"/>
          <w:sz w:val="24"/>
          <w:szCs w:val="24"/>
        </w:rPr>
        <w:t xml:space="preserve">-Yazışma </w:t>
      </w:r>
      <w:proofErr w:type="spellStart"/>
      <w:r w:rsidRPr="006A137D">
        <w:rPr>
          <w:rFonts w:ascii="Times New Roman" w:hAnsi="Times New Roman" w:cs="Times New Roman"/>
          <w:sz w:val="24"/>
          <w:szCs w:val="24"/>
        </w:rPr>
        <w:t>API’lerinin</w:t>
      </w:r>
      <w:proofErr w:type="spellEnd"/>
      <w:r w:rsidRPr="006A137D">
        <w:rPr>
          <w:rFonts w:ascii="Times New Roman" w:hAnsi="Times New Roman" w:cs="Times New Roman"/>
          <w:sz w:val="24"/>
          <w:szCs w:val="24"/>
        </w:rPr>
        <w:t xml:space="preserve"> entegrasyonu sürecinde kuruluşlar ilk olarak e-Yazışma Test Platformunu kullanmalı, al</w:t>
      </w:r>
      <w:r w:rsidR="004E4B07" w:rsidRPr="006A137D">
        <w:rPr>
          <w:rFonts w:ascii="Times New Roman" w:hAnsi="Times New Roman" w:cs="Times New Roman"/>
          <w:sz w:val="24"/>
          <w:szCs w:val="24"/>
        </w:rPr>
        <w:t>ınan</w:t>
      </w:r>
      <w:r w:rsidR="00EE65DC" w:rsidRPr="006A137D">
        <w:rPr>
          <w:rFonts w:ascii="Times New Roman" w:hAnsi="Times New Roman" w:cs="Times New Roman"/>
          <w:sz w:val="24"/>
          <w:szCs w:val="24"/>
        </w:rPr>
        <w:t xml:space="preserve"> </w:t>
      </w:r>
      <w:r w:rsidRPr="006A137D">
        <w:rPr>
          <w:rFonts w:ascii="Times New Roman" w:hAnsi="Times New Roman" w:cs="Times New Roman"/>
          <w:sz w:val="24"/>
          <w:szCs w:val="24"/>
        </w:rPr>
        <w:t xml:space="preserve">hata bildirimleri doğrultusunda sistemlerde iyileştirmeler yapmalıdır. </w:t>
      </w:r>
      <w:r w:rsidR="00AF68AC" w:rsidRPr="006A137D">
        <w:rPr>
          <w:rFonts w:ascii="Times New Roman" w:hAnsi="Times New Roman" w:cs="Times New Roman"/>
          <w:sz w:val="24"/>
          <w:szCs w:val="24"/>
        </w:rPr>
        <w:t>Ancak</w:t>
      </w:r>
      <w:r w:rsidR="004E4B07" w:rsidRPr="006A137D">
        <w:rPr>
          <w:rFonts w:ascii="Times New Roman" w:hAnsi="Times New Roman" w:cs="Times New Roman"/>
          <w:sz w:val="24"/>
          <w:szCs w:val="24"/>
        </w:rPr>
        <w:t>,</w:t>
      </w:r>
      <w:r w:rsidR="00AF68AC" w:rsidRPr="006A137D">
        <w:rPr>
          <w:rFonts w:ascii="Times New Roman" w:hAnsi="Times New Roman" w:cs="Times New Roman"/>
          <w:sz w:val="24"/>
          <w:szCs w:val="24"/>
        </w:rPr>
        <w:t xml:space="preserve"> </w:t>
      </w:r>
      <w:r w:rsidR="004E4B07" w:rsidRPr="006A137D">
        <w:rPr>
          <w:rFonts w:ascii="Times New Roman" w:hAnsi="Times New Roman" w:cs="Times New Roman"/>
          <w:sz w:val="24"/>
          <w:szCs w:val="24"/>
        </w:rPr>
        <w:t>T</w:t>
      </w:r>
      <w:r w:rsidR="00AF68AC" w:rsidRPr="006A137D">
        <w:rPr>
          <w:rFonts w:ascii="Times New Roman" w:hAnsi="Times New Roman" w:cs="Times New Roman"/>
          <w:sz w:val="24"/>
          <w:szCs w:val="24"/>
        </w:rPr>
        <w:t xml:space="preserve">est </w:t>
      </w:r>
      <w:r w:rsidR="004E4B07" w:rsidRPr="006A137D">
        <w:rPr>
          <w:rFonts w:ascii="Times New Roman" w:hAnsi="Times New Roman" w:cs="Times New Roman"/>
          <w:sz w:val="24"/>
          <w:szCs w:val="24"/>
        </w:rPr>
        <w:t>P</w:t>
      </w:r>
      <w:r w:rsidR="00AF68AC" w:rsidRPr="006A137D">
        <w:rPr>
          <w:rFonts w:ascii="Times New Roman" w:hAnsi="Times New Roman" w:cs="Times New Roman"/>
          <w:sz w:val="24"/>
          <w:szCs w:val="24"/>
        </w:rPr>
        <w:t>latformu</w:t>
      </w:r>
      <w:r w:rsidR="00CB26E1" w:rsidRPr="006A137D">
        <w:rPr>
          <w:rFonts w:ascii="Times New Roman" w:hAnsi="Times New Roman" w:cs="Times New Roman"/>
          <w:sz w:val="24"/>
          <w:szCs w:val="24"/>
        </w:rPr>
        <w:t>nun</w:t>
      </w:r>
      <w:r w:rsidR="00AF68AC" w:rsidRPr="006A137D">
        <w:rPr>
          <w:rFonts w:ascii="Times New Roman" w:hAnsi="Times New Roman" w:cs="Times New Roman"/>
          <w:sz w:val="24"/>
          <w:szCs w:val="24"/>
        </w:rPr>
        <w:t xml:space="preserve"> </w:t>
      </w:r>
      <w:r w:rsidR="00CB26E1" w:rsidRPr="006A137D">
        <w:rPr>
          <w:rFonts w:ascii="Times New Roman" w:hAnsi="Times New Roman" w:cs="Times New Roman"/>
          <w:sz w:val="24"/>
          <w:szCs w:val="24"/>
        </w:rPr>
        <w:t xml:space="preserve">gerçek ortamda ortaya çıkabilecek tüm hataları tespit etmesi mümkün olmayacaktır. </w:t>
      </w:r>
      <w:r w:rsidR="00242BA6" w:rsidRPr="006A137D">
        <w:rPr>
          <w:rFonts w:ascii="Times New Roman" w:hAnsi="Times New Roman" w:cs="Times New Roman"/>
          <w:sz w:val="24"/>
          <w:szCs w:val="24"/>
        </w:rPr>
        <w:t xml:space="preserve">Test </w:t>
      </w:r>
      <w:r w:rsidR="004E4B07" w:rsidRPr="006A137D">
        <w:rPr>
          <w:rFonts w:ascii="Times New Roman" w:hAnsi="Times New Roman" w:cs="Times New Roman"/>
          <w:sz w:val="24"/>
          <w:szCs w:val="24"/>
        </w:rPr>
        <w:t>P</w:t>
      </w:r>
      <w:r w:rsidR="00242BA6" w:rsidRPr="006A137D">
        <w:rPr>
          <w:rFonts w:ascii="Times New Roman" w:hAnsi="Times New Roman" w:cs="Times New Roman"/>
          <w:sz w:val="24"/>
          <w:szCs w:val="24"/>
        </w:rPr>
        <w:t xml:space="preserve">latformunda karşılaşılan tüm hataların giderilmesinin ardından, kuruluşlar e-Yazışma Teknik Rehberi 2.0 sürümüyle uyumu teyit edilmiş bir kuruluşla irtibata geçerek ilave bir test daha gerçekleştirmelidir. </w:t>
      </w:r>
      <w:r w:rsidR="003A6736">
        <w:rPr>
          <w:rFonts w:ascii="Times New Roman" w:hAnsi="Times New Roman" w:cs="Times New Roman"/>
          <w:sz w:val="24"/>
          <w:szCs w:val="24"/>
        </w:rPr>
        <w:t>Muhatap kurum</w:t>
      </w:r>
      <w:r w:rsidR="00F57C91" w:rsidRPr="006A137D">
        <w:rPr>
          <w:rFonts w:ascii="Times New Roman" w:hAnsi="Times New Roman" w:cs="Times New Roman"/>
          <w:sz w:val="24"/>
          <w:szCs w:val="24"/>
        </w:rPr>
        <w:t xml:space="preserve"> tespitine yönelik bilgilendirme ve yönlendirmeler </w:t>
      </w:r>
      <w:r w:rsidR="000271FF" w:rsidRPr="006A137D">
        <w:rPr>
          <w:rFonts w:ascii="Times New Roman" w:hAnsi="Times New Roman" w:cs="Times New Roman"/>
          <w:sz w:val="24"/>
          <w:szCs w:val="24"/>
        </w:rPr>
        <w:t xml:space="preserve">Cumhurbaşkanlığı Dijital Dönüşüm Ofisi </w:t>
      </w:r>
      <w:r w:rsidR="00F57C91" w:rsidRPr="006A137D">
        <w:rPr>
          <w:rFonts w:ascii="Times New Roman" w:hAnsi="Times New Roman" w:cs="Times New Roman"/>
          <w:sz w:val="24"/>
          <w:szCs w:val="24"/>
        </w:rPr>
        <w:t xml:space="preserve">tarafından </w:t>
      </w:r>
      <w:hyperlink r:id="rId14" w:history="1">
        <w:r w:rsidR="001A6F56" w:rsidRPr="006A137D">
          <w:rPr>
            <w:rStyle w:val="Kpr"/>
            <w:rFonts w:ascii="Times New Roman" w:hAnsi="Times New Roman" w:cs="Times New Roman"/>
            <w:sz w:val="24"/>
            <w:szCs w:val="24"/>
          </w:rPr>
          <w:t>https://cbddo.gov.tr/projeler/e-yazisma/</w:t>
        </w:r>
      </w:hyperlink>
      <w:r w:rsidR="001A6F56" w:rsidRPr="006A137D">
        <w:rPr>
          <w:rFonts w:ascii="Times New Roman" w:hAnsi="Times New Roman" w:cs="Times New Roman"/>
          <w:sz w:val="24"/>
          <w:szCs w:val="24"/>
        </w:rPr>
        <w:t xml:space="preserve"> adresinden duyurulacaktır.</w:t>
      </w:r>
    </w:p>
    <w:sectPr w:rsidR="002E6DD6" w:rsidRPr="006A137D" w:rsidSect="00466632">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880" w:rsidRDefault="00042880" w:rsidP="00CD6973">
      <w:pPr>
        <w:spacing w:after="0" w:line="240" w:lineRule="auto"/>
      </w:pPr>
      <w:r>
        <w:separator/>
      </w:r>
    </w:p>
  </w:endnote>
  <w:endnote w:type="continuationSeparator" w:id="0">
    <w:p w:rsidR="00042880" w:rsidRDefault="00042880" w:rsidP="00CD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010427"/>
      <w:docPartObj>
        <w:docPartGallery w:val="Page Numbers (Bottom of Page)"/>
        <w:docPartUnique/>
      </w:docPartObj>
    </w:sdtPr>
    <w:sdtEndPr>
      <w:rPr>
        <w:noProof/>
      </w:rPr>
    </w:sdtEndPr>
    <w:sdtContent>
      <w:p w:rsidR="00AF68AC" w:rsidRDefault="00AF68AC">
        <w:pPr>
          <w:pStyle w:val="AltBilgi"/>
          <w:jc w:val="center"/>
        </w:pPr>
        <w:r>
          <w:fldChar w:fldCharType="begin"/>
        </w:r>
        <w:r>
          <w:instrText xml:space="preserve"> PAGE   \* MERGEFORMAT </w:instrText>
        </w:r>
        <w:r>
          <w:fldChar w:fldCharType="separate"/>
        </w:r>
        <w:r w:rsidR="00797089">
          <w:rPr>
            <w:noProof/>
          </w:rPr>
          <w:t>7</w:t>
        </w:r>
        <w:r>
          <w:rPr>
            <w:noProof/>
          </w:rPr>
          <w:fldChar w:fldCharType="end"/>
        </w:r>
      </w:p>
    </w:sdtContent>
  </w:sdt>
  <w:p w:rsidR="00AF68AC" w:rsidRDefault="00AF68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880" w:rsidRDefault="00042880" w:rsidP="00CD6973">
      <w:pPr>
        <w:spacing w:after="0" w:line="240" w:lineRule="auto"/>
      </w:pPr>
      <w:r>
        <w:separator/>
      </w:r>
    </w:p>
  </w:footnote>
  <w:footnote w:type="continuationSeparator" w:id="0">
    <w:p w:rsidR="00042880" w:rsidRDefault="00042880" w:rsidP="00CD6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17B2"/>
    <w:multiLevelType w:val="hybridMultilevel"/>
    <w:tmpl w:val="92A073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BF5EC0"/>
    <w:multiLevelType w:val="hybridMultilevel"/>
    <w:tmpl w:val="5134C6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3100D7"/>
    <w:multiLevelType w:val="hybridMultilevel"/>
    <w:tmpl w:val="B6929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CBC206C"/>
    <w:multiLevelType w:val="hybridMultilevel"/>
    <w:tmpl w:val="F0E88D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809720A"/>
    <w:multiLevelType w:val="hybridMultilevel"/>
    <w:tmpl w:val="32568722"/>
    <w:lvl w:ilvl="0" w:tplc="D0D61A6E">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2EE782D"/>
    <w:multiLevelType w:val="hybridMultilevel"/>
    <w:tmpl w:val="562C6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4FC"/>
    <w:rsid w:val="00003686"/>
    <w:rsid w:val="00007972"/>
    <w:rsid w:val="00011DD3"/>
    <w:rsid w:val="000135C1"/>
    <w:rsid w:val="00013FF7"/>
    <w:rsid w:val="00023CD8"/>
    <w:rsid w:val="00023CDF"/>
    <w:rsid w:val="000271FF"/>
    <w:rsid w:val="000304B0"/>
    <w:rsid w:val="00034420"/>
    <w:rsid w:val="00042880"/>
    <w:rsid w:val="0004420A"/>
    <w:rsid w:val="00046AB5"/>
    <w:rsid w:val="00046CDC"/>
    <w:rsid w:val="000531A5"/>
    <w:rsid w:val="00064F74"/>
    <w:rsid w:val="00072492"/>
    <w:rsid w:val="0008086D"/>
    <w:rsid w:val="0008109E"/>
    <w:rsid w:val="00084958"/>
    <w:rsid w:val="00086E8C"/>
    <w:rsid w:val="00087ADB"/>
    <w:rsid w:val="00090631"/>
    <w:rsid w:val="000911C7"/>
    <w:rsid w:val="000B03E3"/>
    <w:rsid w:val="000B11EE"/>
    <w:rsid w:val="000B2573"/>
    <w:rsid w:val="000B42D9"/>
    <w:rsid w:val="000B73E2"/>
    <w:rsid w:val="000C00FC"/>
    <w:rsid w:val="000C108D"/>
    <w:rsid w:val="000C2918"/>
    <w:rsid w:val="000C4155"/>
    <w:rsid w:val="000C6949"/>
    <w:rsid w:val="000D3380"/>
    <w:rsid w:val="000D3DB2"/>
    <w:rsid w:val="000D5F4D"/>
    <w:rsid w:val="000E049B"/>
    <w:rsid w:val="000E05BF"/>
    <w:rsid w:val="000E1B38"/>
    <w:rsid w:val="000E29B8"/>
    <w:rsid w:val="000E5E71"/>
    <w:rsid w:val="000F38D7"/>
    <w:rsid w:val="00102992"/>
    <w:rsid w:val="00110EFE"/>
    <w:rsid w:val="001157CB"/>
    <w:rsid w:val="00117353"/>
    <w:rsid w:val="001247B8"/>
    <w:rsid w:val="001312D6"/>
    <w:rsid w:val="00134837"/>
    <w:rsid w:val="00134F14"/>
    <w:rsid w:val="00150374"/>
    <w:rsid w:val="0015078C"/>
    <w:rsid w:val="001537B9"/>
    <w:rsid w:val="001569CD"/>
    <w:rsid w:val="001613DC"/>
    <w:rsid w:val="001634FE"/>
    <w:rsid w:val="00171C82"/>
    <w:rsid w:val="00174463"/>
    <w:rsid w:val="00175611"/>
    <w:rsid w:val="001854BE"/>
    <w:rsid w:val="00185FB2"/>
    <w:rsid w:val="00190196"/>
    <w:rsid w:val="00190A70"/>
    <w:rsid w:val="001915B4"/>
    <w:rsid w:val="00194EE3"/>
    <w:rsid w:val="001A11EC"/>
    <w:rsid w:val="001A5581"/>
    <w:rsid w:val="001A67BA"/>
    <w:rsid w:val="001A6F56"/>
    <w:rsid w:val="001B2600"/>
    <w:rsid w:val="001B6A20"/>
    <w:rsid w:val="001B74F6"/>
    <w:rsid w:val="001C22FA"/>
    <w:rsid w:val="001C2B85"/>
    <w:rsid w:val="001C5119"/>
    <w:rsid w:val="001C53A1"/>
    <w:rsid w:val="001D0415"/>
    <w:rsid w:val="001D0E38"/>
    <w:rsid w:val="001D5E45"/>
    <w:rsid w:val="001D79E3"/>
    <w:rsid w:val="001E7C1C"/>
    <w:rsid w:val="001F251A"/>
    <w:rsid w:val="001F3B18"/>
    <w:rsid w:val="001F422B"/>
    <w:rsid w:val="00203441"/>
    <w:rsid w:val="002123C5"/>
    <w:rsid w:val="0021336A"/>
    <w:rsid w:val="0021643F"/>
    <w:rsid w:val="00222282"/>
    <w:rsid w:val="00222FB8"/>
    <w:rsid w:val="002243B7"/>
    <w:rsid w:val="00226773"/>
    <w:rsid w:val="0023139F"/>
    <w:rsid w:val="00236D03"/>
    <w:rsid w:val="00242BA6"/>
    <w:rsid w:val="00250A89"/>
    <w:rsid w:val="00250D94"/>
    <w:rsid w:val="00251C88"/>
    <w:rsid w:val="0025619C"/>
    <w:rsid w:val="00257539"/>
    <w:rsid w:val="002600AE"/>
    <w:rsid w:val="00273034"/>
    <w:rsid w:val="00275CFF"/>
    <w:rsid w:val="00281E76"/>
    <w:rsid w:val="002879AB"/>
    <w:rsid w:val="0029148C"/>
    <w:rsid w:val="002920AC"/>
    <w:rsid w:val="00296C7B"/>
    <w:rsid w:val="002A23CE"/>
    <w:rsid w:val="002A411B"/>
    <w:rsid w:val="002B3BBA"/>
    <w:rsid w:val="002B5D2E"/>
    <w:rsid w:val="002B6234"/>
    <w:rsid w:val="002B658F"/>
    <w:rsid w:val="002B6D4D"/>
    <w:rsid w:val="002C28C0"/>
    <w:rsid w:val="002C4703"/>
    <w:rsid w:val="002C791F"/>
    <w:rsid w:val="002C7F2D"/>
    <w:rsid w:val="002E6DD6"/>
    <w:rsid w:val="002E76E0"/>
    <w:rsid w:val="002F1739"/>
    <w:rsid w:val="00300542"/>
    <w:rsid w:val="00305CE3"/>
    <w:rsid w:val="003105C1"/>
    <w:rsid w:val="00316639"/>
    <w:rsid w:val="003210C1"/>
    <w:rsid w:val="00326354"/>
    <w:rsid w:val="00334096"/>
    <w:rsid w:val="003360E3"/>
    <w:rsid w:val="0034266E"/>
    <w:rsid w:val="003443C2"/>
    <w:rsid w:val="003444C9"/>
    <w:rsid w:val="00360626"/>
    <w:rsid w:val="003615E7"/>
    <w:rsid w:val="00376540"/>
    <w:rsid w:val="00381498"/>
    <w:rsid w:val="003838C2"/>
    <w:rsid w:val="003A083F"/>
    <w:rsid w:val="003A2D1F"/>
    <w:rsid w:val="003A6736"/>
    <w:rsid w:val="003B00B1"/>
    <w:rsid w:val="003B03E2"/>
    <w:rsid w:val="003B1661"/>
    <w:rsid w:val="003C0612"/>
    <w:rsid w:val="003C3FB2"/>
    <w:rsid w:val="003C6341"/>
    <w:rsid w:val="003D44C5"/>
    <w:rsid w:val="003E13F2"/>
    <w:rsid w:val="003E2218"/>
    <w:rsid w:val="003F12F7"/>
    <w:rsid w:val="003F57CD"/>
    <w:rsid w:val="00407C36"/>
    <w:rsid w:val="00411441"/>
    <w:rsid w:val="00412783"/>
    <w:rsid w:val="00416CE5"/>
    <w:rsid w:val="00417D93"/>
    <w:rsid w:val="00423D21"/>
    <w:rsid w:val="0044298B"/>
    <w:rsid w:val="004506D4"/>
    <w:rsid w:val="004513AD"/>
    <w:rsid w:val="00454631"/>
    <w:rsid w:val="0045786C"/>
    <w:rsid w:val="004604FC"/>
    <w:rsid w:val="00461050"/>
    <w:rsid w:val="00461F78"/>
    <w:rsid w:val="00466632"/>
    <w:rsid w:val="00466C56"/>
    <w:rsid w:val="00475D0E"/>
    <w:rsid w:val="00477420"/>
    <w:rsid w:val="0048273C"/>
    <w:rsid w:val="0048782B"/>
    <w:rsid w:val="004927CD"/>
    <w:rsid w:val="004A002B"/>
    <w:rsid w:val="004A0C7F"/>
    <w:rsid w:val="004B1140"/>
    <w:rsid w:val="004C1B62"/>
    <w:rsid w:val="004C4DCD"/>
    <w:rsid w:val="004D1AAB"/>
    <w:rsid w:val="004D275E"/>
    <w:rsid w:val="004D321E"/>
    <w:rsid w:val="004D3282"/>
    <w:rsid w:val="004E4B07"/>
    <w:rsid w:val="004E66AB"/>
    <w:rsid w:val="004F19DC"/>
    <w:rsid w:val="004F2167"/>
    <w:rsid w:val="005042A3"/>
    <w:rsid w:val="005046DF"/>
    <w:rsid w:val="00504A5C"/>
    <w:rsid w:val="00505D83"/>
    <w:rsid w:val="00513DC2"/>
    <w:rsid w:val="005159E6"/>
    <w:rsid w:val="00522AEA"/>
    <w:rsid w:val="00526CB4"/>
    <w:rsid w:val="005311CF"/>
    <w:rsid w:val="00531FD5"/>
    <w:rsid w:val="00537D9B"/>
    <w:rsid w:val="0054197C"/>
    <w:rsid w:val="00542198"/>
    <w:rsid w:val="00544736"/>
    <w:rsid w:val="0054539D"/>
    <w:rsid w:val="00545C8C"/>
    <w:rsid w:val="005513D4"/>
    <w:rsid w:val="00552502"/>
    <w:rsid w:val="00554FA2"/>
    <w:rsid w:val="00572C43"/>
    <w:rsid w:val="00575DC9"/>
    <w:rsid w:val="00576D9D"/>
    <w:rsid w:val="0058152C"/>
    <w:rsid w:val="00582646"/>
    <w:rsid w:val="00594E7E"/>
    <w:rsid w:val="00595DAC"/>
    <w:rsid w:val="005972B9"/>
    <w:rsid w:val="005A2CA4"/>
    <w:rsid w:val="005B23D9"/>
    <w:rsid w:val="005B3C19"/>
    <w:rsid w:val="005C4891"/>
    <w:rsid w:val="005C5A0E"/>
    <w:rsid w:val="005D79A5"/>
    <w:rsid w:val="005F1ADA"/>
    <w:rsid w:val="005F7E31"/>
    <w:rsid w:val="00602AFB"/>
    <w:rsid w:val="00602B49"/>
    <w:rsid w:val="00607731"/>
    <w:rsid w:val="0061163B"/>
    <w:rsid w:val="0061280C"/>
    <w:rsid w:val="006130B8"/>
    <w:rsid w:val="00615493"/>
    <w:rsid w:val="00624BF6"/>
    <w:rsid w:val="006259E7"/>
    <w:rsid w:val="00630396"/>
    <w:rsid w:val="00632CFF"/>
    <w:rsid w:val="00633299"/>
    <w:rsid w:val="006369CC"/>
    <w:rsid w:val="006448E1"/>
    <w:rsid w:val="00644981"/>
    <w:rsid w:val="006470ED"/>
    <w:rsid w:val="00651F74"/>
    <w:rsid w:val="00656919"/>
    <w:rsid w:val="006603AA"/>
    <w:rsid w:val="00661503"/>
    <w:rsid w:val="0066542A"/>
    <w:rsid w:val="006718DB"/>
    <w:rsid w:val="00672914"/>
    <w:rsid w:val="00684EFD"/>
    <w:rsid w:val="006864E6"/>
    <w:rsid w:val="00693D91"/>
    <w:rsid w:val="00697870"/>
    <w:rsid w:val="006A137D"/>
    <w:rsid w:val="006A74FC"/>
    <w:rsid w:val="006B176A"/>
    <w:rsid w:val="006C3F47"/>
    <w:rsid w:val="006D4480"/>
    <w:rsid w:val="006D4737"/>
    <w:rsid w:val="006D5AC2"/>
    <w:rsid w:val="006E185B"/>
    <w:rsid w:val="006E1F0C"/>
    <w:rsid w:val="006E22E6"/>
    <w:rsid w:val="006E5A8C"/>
    <w:rsid w:val="006F2DEA"/>
    <w:rsid w:val="006F7548"/>
    <w:rsid w:val="007038DD"/>
    <w:rsid w:val="00703BE9"/>
    <w:rsid w:val="00706276"/>
    <w:rsid w:val="0071326E"/>
    <w:rsid w:val="007133AD"/>
    <w:rsid w:val="007156D1"/>
    <w:rsid w:val="00734338"/>
    <w:rsid w:val="00734885"/>
    <w:rsid w:val="00743BBC"/>
    <w:rsid w:val="00752149"/>
    <w:rsid w:val="00755FFA"/>
    <w:rsid w:val="007629CC"/>
    <w:rsid w:val="00772E32"/>
    <w:rsid w:val="007737CF"/>
    <w:rsid w:val="00776E87"/>
    <w:rsid w:val="00777799"/>
    <w:rsid w:val="00777FEF"/>
    <w:rsid w:val="00781B23"/>
    <w:rsid w:val="00783E4B"/>
    <w:rsid w:val="00787AD9"/>
    <w:rsid w:val="00795EA2"/>
    <w:rsid w:val="00797089"/>
    <w:rsid w:val="007A12A0"/>
    <w:rsid w:val="007A6BEF"/>
    <w:rsid w:val="007B15B3"/>
    <w:rsid w:val="007B1758"/>
    <w:rsid w:val="007C0C67"/>
    <w:rsid w:val="007C0CFC"/>
    <w:rsid w:val="007C113B"/>
    <w:rsid w:val="007C118D"/>
    <w:rsid w:val="007D7373"/>
    <w:rsid w:val="007D75CF"/>
    <w:rsid w:val="007E097D"/>
    <w:rsid w:val="007E7428"/>
    <w:rsid w:val="007F4A62"/>
    <w:rsid w:val="007F5638"/>
    <w:rsid w:val="0080797B"/>
    <w:rsid w:val="008122CD"/>
    <w:rsid w:val="00812B68"/>
    <w:rsid w:val="00813519"/>
    <w:rsid w:val="00815C9C"/>
    <w:rsid w:val="00817D88"/>
    <w:rsid w:val="00823A4E"/>
    <w:rsid w:val="008252FA"/>
    <w:rsid w:val="008275FE"/>
    <w:rsid w:val="00827603"/>
    <w:rsid w:val="00830041"/>
    <w:rsid w:val="008332DB"/>
    <w:rsid w:val="00842537"/>
    <w:rsid w:val="00845EEE"/>
    <w:rsid w:val="00857CFA"/>
    <w:rsid w:val="00860F35"/>
    <w:rsid w:val="008630B0"/>
    <w:rsid w:val="00864045"/>
    <w:rsid w:val="00875919"/>
    <w:rsid w:val="008771D6"/>
    <w:rsid w:val="00880F02"/>
    <w:rsid w:val="00882218"/>
    <w:rsid w:val="008A2E7B"/>
    <w:rsid w:val="008C4AC4"/>
    <w:rsid w:val="008D054E"/>
    <w:rsid w:val="008E33D4"/>
    <w:rsid w:val="008F055B"/>
    <w:rsid w:val="008F1239"/>
    <w:rsid w:val="00900A35"/>
    <w:rsid w:val="00903507"/>
    <w:rsid w:val="0090679C"/>
    <w:rsid w:val="009118EA"/>
    <w:rsid w:val="00917E70"/>
    <w:rsid w:val="00927BED"/>
    <w:rsid w:val="009377A5"/>
    <w:rsid w:val="009443A4"/>
    <w:rsid w:val="009468E3"/>
    <w:rsid w:val="009470F7"/>
    <w:rsid w:val="009629AB"/>
    <w:rsid w:val="00964516"/>
    <w:rsid w:val="009850A6"/>
    <w:rsid w:val="00995D5D"/>
    <w:rsid w:val="009A4220"/>
    <w:rsid w:val="009A5BE5"/>
    <w:rsid w:val="009A61D8"/>
    <w:rsid w:val="009A6383"/>
    <w:rsid w:val="009B4BE4"/>
    <w:rsid w:val="009C5D53"/>
    <w:rsid w:val="009D19FF"/>
    <w:rsid w:val="009D5859"/>
    <w:rsid w:val="009E06C4"/>
    <w:rsid w:val="009E3EE2"/>
    <w:rsid w:val="009F2F3E"/>
    <w:rsid w:val="00A01E27"/>
    <w:rsid w:val="00A06C31"/>
    <w:rsid w:val="00A2035D"/>
    <w:rsid w:val="00A23107"/>
    <w:rsid w:val="00A2421F"/>
    <w:rsid w:val="00A2624D"/>
    <w:rsid w:val="00A31FA7"/>
    <w:rsid w:val="00A41FE4"/>
    <w:rsid w:val="00A5507E"/>
    <w:rsid w:val="00A560A9"/>
    <w:rsid w:val="00A56DB7"/>
    <w:rsid w:val="00A57BE8"/>
    <w:rsid w:val="00A80304"/>
    <w:rsid w:val="00A85110"/>
    <w:rsid w:val="00A86203"/>
    <w:rsid w:val="00A86FD5"/>
    <w:rsid w:val="00A90002"/>
    <w:rsid w:val="00A905E2"/>
    <w:rsid w:val="00AA3814"/>
    <w:rsid w:val="00AB4B69"/>
    <w:rsid w:val="00AD259A"/>
    <w:rsid w:val="00AD3B9C"/>
    <w:rsid w:val="00AF68AC"/>
    <w:rsid w:val="00B02D13"/>
    <w:rsid w:val="00B06F61"/>
    <w:rsid w:val="00B155B8"/>
    <w:rsid w:val="00B1675F"/>
    <w:rsid w:val="00B22518"/>
    <w:rsid w:val="00B30209"/>
    <w:rsid w:val="00B34FC4"/>
    <w:rsid w:val="00B370B3"/>
    <w:rsid w:val="00B46FD9"/>
    <w:rsid w:val="00B51641"/>
    <w:rsid w:val="00B53703"/>
    <w:rsid w:val="00B53F40"/>
    <w:rsid w:val="00B54EC8"/>
    <w:rsid w:val="00B57F96"/>
    <w:rsid w:val="00B6048C"/>
    <w:rsid w:val="00B63D83"/>
    <w:rsid w:val="00B65DB4"/>
    <w:rsid w:val="00B74545"/>
    <w:rsid w:val="00B85738"/>
    <w:rsid w:val="00B85E3B"/>
    <w:rsid w:val="00B90697"/>
    <w:rsid w:val="00B94F8B"/>
    <w:rsid w:val="00BA0EF0"/>
    <w:rsid w:val="00BA6130"/>
    <w:rsid w:val="00BB122B"/>
    <w:rsid w:val="00BB4929"/>
    <w:rsid w:val="00BC5DD8"/>
    <w:rsid w:val="00BC7DC9"/>
    <w:rsid w:val="00BD0F63"/>
    <w:rsid w:val="00BD5102"/>
    <w:rsid w:val="00BD5D93"/>
    <w:rsid w:val="00BE354D"/>
    <w:rsid w:val="00BE5D05"/>
    <w:rsid w:val="00BF2FEC"/>
    <w:rsid w:val="00C043D4"/>
    <w:rsid w:val="00C0614D"/>
    <w:rsid w:val="00C1113E"/>
    <w:rsid w:val="00C114C7"/>
    <w:rsid w:val="00C11B25"/>
    <w:rsid w:val="00C25906"/>
    <w:rsid w:val="00C2772D"/>
    <w:rsid w:val="00C30B9D"/>
    <w:rsid w:val="00C34E58"/>
    <w:rsid w:val="00C40A09"/>
    <w:rsid w:val="00C41931"/>
    <w:rsid w:val="00C5234E"/>
    <w:rsid w:val="00C56158"/>
    <w:rsid w:val="00C57337"/>
    <w:rsid w:val="00C57A0B"/>
    <w:rsid w:val="00C627D5"/>
    <w:rsid w:val="00C70975"/>
    <w:rsid w:val="00C7432D"/>
    <w:rsid w:val="00C83C78"/>
    <w:rsid w:val="00CA7665"/>
    <w:rsid w:val="00CB26E1"/>
    <w:rsid w:val="00CB6453"/>
    <w:rsid w:val="00CD14CF"/>
    <w:rsid w:val="00CD24B8"/>
    <w:rsid w:val="00CD38CB"/>
    <w:rsid w:val="00CD6973"/>
    <w:rsid w:val="00CD760C"/>
    <w:rsid w:val="00CE0683"/>
    <w:rsid w:val="00CE645A"/>
    <w:rsid w:val="00CF07B9"/>
    <w:rsid w:val="00CF52D1"/>
    <w:rsid w:val="00CF5986"/>
    <w:rsid w:val="00D005BC"/>
    <w:rsid w:val="00D04593"/>
    <w:rsid w:val="00D06FBF"/>
    <w:rsid w:val="00D2107C"/>
    <w:rsid w:val="00D24889"/>
    <w:rsid w:val="00D2538F"/>
    <w:rsid w:val="00D300DF"/>
    <w:rsid w:val="00D307CA"/>
    <w:rsid w:val="00D35EB1"/>
    <w:rsid w:val="00D45D54"/>
    <w:rsid w:val="00D53DD5"/>
    <w:rsid w:val="00D547CF"/>
    <w:rsid w:val="00D5746D"/>
    <w:rsid w:val="00D7239F"/>
    <w:rsid w:val="00D76A6D"/>
    <w:rsid w:val="00D8459D"/>
    <w:rsid w:val="00DA08A6"/>
    <w:rsid w:val="00DA14E6"/>
    <w:rsid w:val="00DB3DA2"/>
    <w:rsid w:val="00DB4AB3"/>
    <w:rsid w:val="00DB6825"/>
    <w:rsid w:val="00DB775B"/>
    <w:rsid w:val="00DC15FE"/>
    <w:rsid w:val="00DC2804"/>
    <w:rsid w:val="00DC4DB2"/>
    <w:rsid w:val="00DD5518"/>
    <w:rsid w:val="00DD6183"/>
    <w:rsid w:val="00DE21FF"/>
    <w:rsid w:val="00DF088C"/>
    <w:rsid w:val="00DF1CDA"/>
    <w:rsid w:val="00DF5898"/>
    <w:rsid w:val="00E00025"/>
    <w:rsid w:val="00E01E78"/>
    <w:rsid w:val="00E1381B"/>
    <w:rsid w:val="00E23E92"/>
    <w:rsid w:val="00E24225"/>
    <w:rsid w:val="00E32EE5"/>
    <w:rsid w:val="00E361DD"/>
    <w:rsid w:val="00E429AC"/>
    <w:rsid w:val="00E449C5"/>
    <w:rsid w:val="00E47076"/>
    <w:rsid w:val="00E50845"/>
    <w:rsid w:val="00E53D22"/>
    <w:rsid w:val="00E55787"/>
    <w:rsid w:val="00E73E87"/>
    <w:rsid w:val="00E757A4"/>
    <w:rsid w:val="00E76B05"/>
    <w:rsid w:val="00E800B6"/>
    <w:rsid w:val="00E90A56"/>
    <w:rsid w:val="00E90BA9"/>
    <w:rsid w:val="00E91308"/>
    <w:rsid w:val="00E916E6"/>
    <w:rsid w:val="00E93EC6"/>
    <w:rsid w:val="00E965A9"/>
    <w:rsid w:val="00EA427B"/>
    <w:rsid w:val="00EA504A"/>
    <w:rsid w:val="00EB13C0"/>
    <w:rsid w:val="00EC0500"/>
    <w:rsid w:val="00EC6977"/>
    <w:rsid w:val="00ED19B9"/>
    <w:rsid w:val="00ED4D77"/>
    <w:rsid w:val="00ED6944"/>
    <w:rsid w:val="00ED71E6"/>
    <w:rsid w:val="00EE65DC"/>
    <w:rsid w:val="00EF523B"/>
    <w:rsid w:val="00EF57C4"/>
    <w:rsid w:val="00F031F6"/>
    <w:rsid w:val="00F1560F"/>
    <w:rsid w:val="00F15B97"/>
    <w:rsid w:val="00F16A62"/>
    <w:rsid w:val="00F21435"/>
    <w:rsid w:val="00F22CAB"/>
    <w:rsid w:val="00F232FB"/>
    <w:rsid w:val="00F25929"/>
    <w:rsid w:val="00F26080"/>
    <w:rsid w:val="00F26A47"/>
    <w:rsid w:val="00F307ED"/>
    <w:rsid w:val="00F31911"/>
    <w:rsid w:val="00F40619"/>
    <w:rsid w:val="00F42BD6"/>
    <w:rsid w:val="00F450AB"/>
    <w:rsid w:val="00F45FE4"/>
    <w:rsid w:val="00F5007F"/>
    <w:rsid w:val="00F52919"/>
    <w:rsid w:val="00F55D81"/>
    <w:rsid w:val="00F57195"/>
    <w:rsid w:val="00F57C91"/>
    <w:rsid w:val="00F63799"/>
    <w:rsid w:val="00F6427D"/>
    <w:rsid w:val="00F77422"/>
    <w:rsid w:val="00F865A4"/>
    <w:rsid w:val="00F86B18"/>
    <w:rsid w:val="00F910FB"/>
    <w:rsid w:val="00F92067"/>
    <w:rsid w:val="00F93094"/>
    <w:rsid w:val="00F954F2"/>
    <w:rsid w:val="00FA4C3B"/>
    <w:rsid w:val="00FA71D2"/>
    <w:rsid w:val="00FA7B13"/>
    <w:rsid w:val="00FB3955"/>
    <w:rsid w:val="00FB77C1"/>
    <w:rsid w:val="00FC06A1"/>
    <w:rsid w:val="00FC25AF"/>
    <w:rsid w:val="00FC3A98"/>
    <w:rsid w:val="00FC4BF0"/>
    <w:rsid w:val="00FC4E69"/>
    <w:rsid w:val="00FC5FF2"/>
    <w:rsid w:val="00FC6892"/>
    <w:rsid w:val="00FD0430"/>
    <w:rsid w:val="00FD07F1"/>
    <w:rsid w:val="00FD70C8"/>
    <w:rsid w:val="00FD7412"/>
    <w:rsid w:val="00FE098E"/>
    <w:rsid w:val="00FE59E5"/>
    <w:rsid w:val="00FE7392"/>
    <w:rsid w:val="00FF64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8D1ED-9255-42B8-9267-8A46EE15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9035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250D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A262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BakanlkYeilBolukluTablo">
    <w:name w:val="Bakanlık Yeşil Boşluklu Tablo"/>
    <w:basedOn w:val="ListeTablo4-Vurgu6"/>
    <w:uiPriority w:val="99"/>
    <w:rsid w:val="00505D83"/>
    <w:pPr>
      <w:spacing w:before="60" w:after="60"/>
    </w:pP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enkliKlavuz-Vurgu6">
    <w:name w:val="Colorful Grid Accent 6"/>
    <w:basedOn w:val="NormalTablo"/>
    <w:uiPriority w:val="73"/>
    <w:semiHidden/>
    <w:unhideWhenUsed/>
    <w:rsid w:val="00505D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Tablo4-Vurgu6">
    <w:name w:val="List Table 4 Accent 6"/>
    <w:basedOn w:val="NormalTablo"/>
    <w:uiPriority w:val="49"/>
    <w:rsid w:val="00505D8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ralkYok">
    <w:name w:val="No Spacing"/>
    <w:link w:val="AralkYokChar"/>
    <w:uiPriority w:val="1"/>
    <w:qFormat/>
    <w:rsid w:val="0046663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66632"/>
    <w:rPr>
      <w:rFonts w:eastAsiaTheme="minorEastAsia"/>
      <w:lang w:eastAsia="tr-TR"/>
    </w:rPr>
  </w:style>
  <w:style w:type="character" w:customStyle="1" w:styleId="Balk1Char">
    <w:name w:val="Başlık 1 Char"/>
    <w:basedOn w:val="VarsaylanParagrafYazTipi"/>
    <w:link w:val="Balk1"/>
    <w:uiPriority w:val="9"/>
    <w:rsid w:val="00903507"/>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250D94"/>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34"/>
    <w:qFormat/>
    <w:rsid w:val="0044298B"/>
    <w:pPr>
      <w:ind w:left="720"/>
      <w:contextualSpacing/>
    </w:pPr>
  </w:style>
  <w:style w:type="character" w:styleId="Kpr">
    <w:name w:val="Hyperlink"/>
    <w:basedOn w:val="VarsaylanParagrafYazTipi"/>
    <w:uiPriority w:val="99"/>
    <w:unhideWhenUsed/>
    <w:rsid w:val="00B34FC4"/>
    <w:rPr>
      <w:color w:val="0563C1" w:themeColor="hyperlink"/>
      <w:u w:val="single"/>
    </w:rPr>
  </w:style>
  <w:style w:type="character" w:customStyle="1" w:styleId="Balk3Char">
    <w:name w:val="Başlık 3 Char"/>
    <w:basedOn w:val="VarsaylanParagrafYazTipi"/>
    <w:link w:val="Balk3"/>
    <w:uiPriority w:val="9"/>
    <w:rsid w:val="00A2624D"/>
    <w:rPr>
      <w:rFonts w:asciiTheme="majorHAnsi" w:eastAsiaTheme="majorEastAsia" w:hAnsiTheme="majorHAnsi" w:cstheme="majorBidi"/>
      <w:color w:val="1F4D78" w:themeColor="accent1" w:themeShade="7F"/>
      <w:sz w:val="24"/>
      <w:szCs w:val="24"/>
    </w:rPr>
  </w:style>
  <w:style w:type="table" w:styleId="TabloKlavuzu">
    <w:name w:val="Table Grid"/>
    <w:basedOn w:val="NormalTablo"/>
    <w:uiPriority w:val="39"/>
    <w:rsid w:val="00411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D6973"/>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CD6973"/>
  </w:style>
  <w:style w:type="paragraph" w:styleId="AltBilgi">
    <w:name w:val="footer"/>
    <w:basedOn w:val="Normal"/>
    <w:link w:val="AltBilgiChar"/>
    <w:uiPriority w:val="99"/>
    <w:unhideWhenUsed/>
    <w:rsid w:val="00CD6973"/>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CD6973"/>
  </w:style>
  <w:style w:type="character" w:customStyle="1" w:styleId="zmlenmeyenBahsetme1">
    <w:name w:val="Çözümlenmeyen Bahsetme1"/>
    <w:basedOn w:val="VarsaylanParagrafYazTipi"/>
    <w:uiPriority w:val="99"/>
    <w:semiHidden/>
    <w:unhideWhenUsed/>
    <w:rsid w:val="00734338"/>
    <w:rPr>
      <w:color w:val="808080"/>
      <w:shd w:val="clear" w:color="auto" w:fill="E6E6E6"/>
    </w:rPr>
  </w:style>
  <w:style w:type="paragraph" w:styleId="BalonMetni">
    <w:name w:val="Balloon Text"/>
    <w:basedOn w:val="Normal"/>
    <w:link w:val="BalonMetniChar"/>
    <w:uiPriority w:val="99"/>
    <w:semiHidden/>
    <w:unhideWhenUsed/>
    <w:rsid w:val="001613D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1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bddo.gov.tr/projeler/e-yazism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 Rehber, e-Yazışma Projesi kapsamında kullanılan e-Yazışma API’lerinin 2.0 öncesi sürümden 2.0 sürümüne geçiş sürecine ilişkin bilgi verme amacıyla hazırlanmıştır.</Abstract>
  <CompanyAddress/>
  <CompanyPhone/>
  <CompanyFax/>
  <CompanyEmail>bilgi.eyazisma@cbddo.gov.tr</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FB93AE-CD19-164F-B84C-CAB8CB20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1503</Words>
  <Characters>15101</Characters>
  <Application>Microsoft Office Word</Application>
  <DocSecurity>0</DocSecurity>
  <Lines>387</Lines>
  <Paragraphs>193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e-Yazışma Projesi</vt:lpstr>
      <vt:lpstr>e-Yazışma Projesi</vt:lpstr>
    </vt:vector>
  </TitlesOfParts>
  <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e-Yazışma Projesi</dc:title>
  <dc:subject>2.0 Sürümü Entegrasyon ve Geçiş Rehberi</dc:subject>
  <dc:creator>Cumhurbaşkanlığı Dijital Dönüşüm Ofisi</dc:creator>
  <cp:keywords/>
  <dc:description/>
  <cp:lastModifiedBy>Microsoft Office User</cp:lastModifiedBy>
  <cp:revision>2</cp:revision>
  <dcterms:created xsi:type="dcterms:W3CDTF">2020-10-10T19:34:00Z</dcterms:created>
  <dcterms:modified xsi:type="dcterms:W3CDTF">2020-10-10T19:34:00Z</dcterms:modified>
</cp:coreProperties>
</file>